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736658" w14:textId="77777777" w:rsidR="00CD410C" w:rsidRDefault="00CD410C">
      <w:pPr>
        <w:ind w:firstLine="960"/>
        <w:jc w:val="center"/>
        <w:rPr>
          <w:rFonts w:ascii="方正大标宋简体" w:eastAsia="方正大标宋简体" w:hAnsi="方正大标宋简体" w:cs="方正大标宋简体" w:hint="eastAsia"/>
          <w:sz w:val="48"/>
          <w:szCs w:val="56"/>
        </w:rPr>
      </w:pPr>
    </w:p>
    <w:p w14:paraId="5E2A2152" w14:textId="77777777" w:rsidR="00CD410C" w:rsidRDefault="00CD410C">
      <w:pPr>
        <w:ind w:firstLine="960"/>
        <w:jc w:val="center"/>
        <w:rPr>
          <w:rFonts w:ascii="方正大标宋简体" w:eastAsia="方正大标宋简体" w:hAnsi="方正大标宋简体" w:cs="方正大标宋简体" w:hint="eastAsia"/>
          <w:sz w:val="48"/>
          <w:szCs w:val="56"/>
        </w:rPr>
      </w:pPr>
    </w:p>
    <w:p w14:paraId="114D4173" w14:textId="77777777" w:rsidR="00CD410C" w:rsidRDefault="00CD410C">
      <w:pPr>
        <w:ind w:firstLine="960"/>
        <w:jc w:val="center"/>
        <w:rPr>
          <w:rFonts w:ascii="方正大标宋简体" w:eastAsia="方正大标宋简体" w:hAnsi="方正大标宋简体" w:cs="方正大标宋简体" w:hint="eastAsia"/>
          <w:sz w:val="48"/>
          <w:szCs w:val="56"/>
        </w:rPr>
      </w:pPr>
    </w:p>
    <w:p w14:paraId="5BD49984" w14:textId="77777777" w:rsidR="00CD410C" w:rsidRDefault="00CD410C">
      <w:pPr>
        <w:ind w:firstLine="960"/>
        <w:jc w:val="center"/>
        <w:rPr>
          <w:rFonts w:ascii="方正大标宋简体" w:eastAsia="方正大标宋简体" w:hAnsi="方正大标宋简体" w:cs="方正大标宋简体" w:hint="eastAsia"/>
          <w:sz w:val="48"/>
          <w:szCs w:val="56"/>
        </w:rPr>
      </w:pPr>
    </w:p>
    <w:p w14:paraId="06123466" w14:textId="77777777" w:rsidR="00CD410C"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第八章</w:t>
      </w:r>
    </w:p>
    <w:p w14:paraId="0370DF8F" w14:textId="77777777" w:rsidR="00CD410C"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认识教师职业道德</w:t>
      </w:r>
    </w:p>
    <w:p w14:paraId="1C3D34C3" w14:textId="77777777" w:rsidR="00CD410C" w:rsidRDefault="00000000">
      <w:pPr>
        <w:ind w:firstLineChars="800" w:firstLine="3840"/>
      </w:pPr>
      <w:r>
        <w:rPr>
          <w:rFonts w:ascii="方正大标宋简体" w:eastAsia="方正大标宋简体" w:hAnsi="方正大标宋简体" w:cs="方正大标宋简体" w:hint="eastAsia"/>
          <w:sz w:val="48"/>
          <w:szCs w:val="56"/>
        </w:rPr>
        <w:t>教案</w:t>
      </w:r>
    </w:p>
    <w:p w14:paraId="731DDF13" w14:textId="77777777" w:rsidR="00CD410C" w:rsidRDefault="00CD410C"/>
    <w:p w14:paraId="5C03CB9E" w14:textId="77777777" w:rsidR="00CD410C" w:rsidRDefault="00CD410C"/>
    <w:p w14:paraId="18A76603" w14:textId="77777777" w:rsidR="00CD410C" w:rsidRDefault="00CD410C"/>
    <w:p w14:paraId="69012CFF" w14:textId="77777777" w:rsidR="00CD410C" w:rsidRDefault="00CD410C"/>
    <w:p w14:paraId="6D281D68" w14:textId="77777777" w:rsidR="00CD410C" w:rsidRDefault="00CD410C"/>
    <w:p w14:paraId="36FD18C4" w14:textId="77777777" w:rsidR="00CD410C" w:rsidRDefault="00CD410C"/>
    <w:p w14:paraId="26ABE5F4" w14:textId="77777777" w:rsidR="00CD410C" w:rsidRDefault="00CD410C"/>
    <w:p w14:paraId="2BA197CF" w14:textId="77777777" w:rsidR="00CD410C" w:rsidRDefault="00CD410C"/>
    <w:p w14:paraId="7149B5B1" w14:textId="77777777" w:rsidR="00CD410C" w:rsidRDefault="00CD410C"/>
    <w:p w14:paraId="33CC2ACE" w14:textId="77777777" w:rsidR="00CD410C" w:rsidRDefault="00CD410C"/>
    <w:p w14:paraId="3A930311" w14:textId="77777777" w:rsidR="00CD410C" w:rsidRDefault="00CD410C"/>
    <w:p w14:paraId="34E98209" w14:textId="77777777" w:rsidR="00CD410C" w:rsidRDefault="00CD410C"/>
    <w:p w14:paraId="7D2E6B75" w14:textId="77777777" w:rsidR="00CD410C" w:rsidRDefault="00CD410C"/>
    <w:p w14:paraId="78DD5FB0" w14:textId="77777777" w:rsidR="00CD410C" w:rsidRDefault="00CD410C"/>
    <w:p w14:paraId="5FACCA43" w14:textId="77777777" w:rsidR="00CD410C" w:rsidRDefault="00CD410C"/>
    <w:p w14:paraId="02D858C4" w14:textId="77777777" w:rsidR="00CD410C" w:rsidRDefault="00CD410C"/>
    <w:p w14:paraId="40D2044F" w14:textId="77777777" w:rsidR="00CD410C" w:rsidRDefault="00CD410C"/>
    <w:p w14:paraId="53FC31E0" w14:textId="77777777" w:rsidR="00CD410C" w:rsidRDefault="00000000">
      <w:pPr>
        <w:widowControl/>
        <w:jc w:val="left"/>
      </w:pPr>
      <w:r>
        <w:br w:type="page"/>
      </w:r>
    </w:p>
    <w:p w14:paraId="0D1253CB" w14:textId="77777777" w:rsidR="00CD410C" w:rsidRDefault="00000000">
      <w:pPr>
        <w:ind w:firstLine="643"/>
        <w:jc w:val="center"/>
        <w:rPr>
          <w:rFonts w:ascii="黑体" w:eastAsia="黑体" w:hAnsi="黑体" w:hint="eastAsia"/>
          <w:sz w:val="32"/>
          <w:szCs w:val="32"/>
        </w:rPr>
      </w:pPr>
      <w:r>
        <w:rPr>
          <w:rFonts w:ascii="黑体" w:eastAsia="黑体" w:hAnsi="黑体" w:hint="eastAsia"/>
          <w:sz w:val="32"/>
          <w:szCs w:val="32"/>
        </w:rPr>
        <w:lastRenderedPageBreak/>
        <w:t>授课教案</w:t>
      </w:r>
    </w:p>
    <w:tbl>
      <w:tblPr>
        <w:tblW w:w="8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45"/>
        <w:gridCol w:w="2383"/>
        <w:gridCol w:w="1479"/>
        <w:gridCol w:w="1561"/>
        <w:gridCol w:w="13"/>
        <w:gridCol w:w="1508"/>
      </w:tblGrid>
      <w:tr w:rsidR="00CD410C" w14:paraId="17E49192" w14:textId="77777777" w:rsidTr="005151C5">
        <w:trPr>
          <w:trHeight w:val="622"/>
        </w:trPr>
        <w:tc>
          <w:tcPr>
            <w:tcW w:w="704" w:type="dxa"/>
            <w:vAlign w:val="center"/>
          </w:tcPr>
          <w:p w14:paraId="13253810" w14:textId="77777777" w:rsidR="00CD410C" w:rsidRDefault="00000000">
            <w:pPr>
              <w:spacing w:line="360" w:lineRule="exact"/>
              <w:rPr>
                <w:rFonts w:ascii="宋体" w:eastAsia="宋体" w:hAnsi="宋体" w:cs="宋体" w:hint="eastAsia"/>
                <w:szCs w:val="21"/>
              </w:rPr>
            </w:pPr>
            <w:r>
              <w:rPr>
                <w:rFonts w:ascii="宋体" w:eastAsia="宋体" w:hAnsi="宋体" w:cs="宋体" w:hint="eastAsia"/>
                <w:b/>
                <w:bCs/>
                <w:szCs w:val="21"/>
              </w:rPr>
              <w:t>学校</w:t>
            </w:r>
          </w:p>
        </w:tc>
        <w:tc>
          <w:tcPr>
            <w:tcW w:w="3028" w:type="dxa"/>
            <w:gridSpan w:val="2"/>
            <w:vAlign w:val="center"/>
          </w:tcPr>
          <w:p w14:paraId="15E482D3" w14:textId="77777777" w:rsidR="00CD410C" w:rsidRDefault="00CD410C">
            <w:pPr>
              <w:spacing w:line="360" w:lineRule="exact"/>
              <w:jc w:val="center"/>
              <w:rPr>
                <w:rFonts w:ascii="宋体" w:eastAsia="宋体" w:hAnsi="宋体" w:cs="宋体" w:hint="eastAsia"/>
                <w:szCs w:val="21"/>
              </w:rPr>
            </w:pPr>
          </w:p>
        </w:tc>
        <w:tc>
          <w:tcPr>
            <w:tcW w:w="1479" w:type="dxa"/>
            <w:vAlign w:val="center"/>
          </w:tcPr>
          <w:p w14:paraId="7A7B974A" w14:textId="77777777" w:rsidR="00CD410C" w:rsidRDefault="00000000">
            <w:pPr>
              <w:spacing w:line="360" w:lineRule="exact"/>
              <w:rPr>
                <w:rFonts w:ascii="宋体" w:eastAsia="宋体" w:hAnsi="宋体" w:cs="宋体" w:hint="eastAsia"/>
                <w:szCs w:val="21"/>
              </w:rPr>
            </w:pPr>
            <w:r>
              <w:rPr>
                <w:rFonts w:ascii="宋体" w:eastAsia="宋体" w:hAnsi="宋体" w:cs="宋体" w:hint="eastAsia"/>
                <w:b/>
                <w:bCs/>
                <w:szCs w:val="21"/>
              </w:rPr>
              <w:t>任课教师</w:t>
            </w:r>
          </w:p>
        </w:tc>
        <w:tc>
          <w:tcPr>
            <w:tcW w:w="3082" w:type="dxa"/>
            <w:gridSpan w:val="3"/>
            <w:vAlign w:val="center"/>
          </w:tcPr>
          <w:p w14:paraId="7267EC63" w14:textId="77777777" w:rsidR="00CD410C" w:rsidRDefault="00CD410C">
            <w:pPr>
              <w:spacing w:line="360" w:lineRule="exact"/>
              <w:jc w:val="center"/>
              <w:rPr>
                <w:rFonts w:ascii="宋体" w:eastAsia="宋体" w:hAnsi="宋体" w:cs="宋体" w:hint="eastAsia"/>
                <w:szCs w:val="21"/>
              </w:rPr>
            </w:pPr>
          </w:p>
        </w:tc>
      </w:tr>
      <w:tr w:rsidR="00CD410C" w14:paraId="73E2C8B3" w14:textId="77777777" w:rsidTr="005151C5">
        <w:trPr>
          <w:trHeight w:val="607"/>
        </w:trPr>
        <w:tc>
          <w:tcPr>
            <w:tcW w:w="704" w:type="dxa"/>
            <w:vAlign w:val="center"/>
          </w:tcPr>
          <w:p w14:paraId="36B14E67" w14:textId="77777777" w:rsidR="00CD410C"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授课</w:t>
            </w:r>
          </w:p>
          <w:p w14:paraId="4B19A061" w14:textId="77777777" w:rsidR="00CD410C" w:rsidRDefault="00000000">
            <w:pPr>
              <w:spacing w:line="360" w:lineRule="exact"/>
              <w:rPr>
                <w:rFonts w:ascii="宋体" w:eastAsia="宋体" w:hAnsi="宋体" w:cs="宋体" w:hint="eastAsia"/>
                <w:szCs w:val="21"/>
              </w:rPr>
            </w:pPr>
            <w:r>
              <w:rPr>
                <w:rFonts w:ascii="宋体" w:eastAsia="宋体" w:hAnsi="宋体" w:cs="宋体" w:hint="eastAsia"/>
                <w:b/>
                <w:bCs/>
                <w:szCs w:val="21"/>
              </w:rPr>
              <w:t>题目</w:t>
            </w:r>
          </w:p>
        </w:tc>
        <w:tc>
          <w:tcPr>
            <w:tcW w:w="4507" w:type="dxa"/>
            <w:gridSpan w:val="3"/>
            <w:vAlign w:val="center"/>
          </w:tcPr>
          <w:p w14:paraId="312A96B6" w14:textId="77777777" w:rsidR="00CD410C" w:rsidRDefault="00000000">
            <w:pPr>
              <w:spacing w:line="360" w:lineRule="exact"/>
              <w:ind w:firstLine="422"/>
              <w:rPr>
                <w:rFonts w:ascii="宋体" w:eastAsia="宋体" w:hAnsi="宋体" w:cs="宋体" w:hint="eastAsia"/>
                <w:b/>
                <w:bCs/>
                <w:szCs w:val="21"/>
              </w:rPr>
            </w:pPr>
            <w:r>
              <w:rPr>
                <w:rFonts w:ascii="宋体" w:eastAsia="宋体" w:hAnsi="宋体" w:cs="宋体" w:hint="eastAsia"/>
                <w:b/>
                <w:bCs/>
                <w:szCs w:val="21"/>
              </w:rPr>
              <w:t>第八章 认识教师职业道德</w:t>
            </w:r>
          </w:p>
        </w:tc>
        <w:tc>
          <w:tcPr>
            <w:tcW w:w="1574" w:type="dxa"/>
            <w:gridSpan w:val="2"/>
            <w:vAlign w:val="center"/>
          </w:tcPr>
          <w:p w14:paraId="49E4860E" w14:textId="77777777" w:rsidR="00CD410C"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    课</w:t>
            </w:r>
          </w:p>
          <w:p w14:paraId="5EF79AEE" w14:textId="77777777" w:rsidR="00CD410C" w:rsidRDefault="00000000">
            <w:pPr>
              <w:spacing w:line="360" w:lineRule="exact"/>
              <w:rPr>
                <w:rFonts w:ascii="宋体" w:eastAsia="宋体" w:hAnsi="宋体" w:cs="宋体" w:hint="eastAsia"/>
                <w:szCs w:val="21"/>
              </w:rPr>
            </w:pPr>
            <w:r>
              <w:rPr>
                <w:rFonts w:ascii="宋体" w:eastAsia="宋体" w:hAnsi="宋体" w:cs="宋体" w:hint="eastAsia"/>
                <w:b/>
                <w:bCs/>
                <w:szCs w:val="21"/>
              </w:rPr>
              <w:t>时间长度</w:t>
            </w:r>
          </w:p>
        </w:tc>
        <w:tc>
          <w:tcPr>
            <w:tcW w:w="1508" w:type="dxa"/>
            <w:vAlign w:val="center"/>
          </w:tcPr>
          <w:p w14:paraId="5BFF801D" w14:textId="77777777" w:rsidR="00CD410C" w:rsidRDefault="00000000">
            <w:pPr>
              <w:spacing w:line="360" w:lineRule="exact"/>
              <w:jc w:val="center"/>
              <w:rPr>
                <w:rFonts w:ascii="宋体" w:eastAsia="宋体" w:hAnsi="宋体" w:cs="宋体" w:hint="eastAsia"/>
                <w:szCs w:val="21"/>
              </w:rPr>
            </w:pPr>
            <w:r>
              <w:rPr>
                <w:rFonts w:ascii="宋体" w:eastAsia="宋体" w:hAnsi="宋体" w:cs="宋体" w:hint="eastAsia"/>
                <w:szCs w:val="21"/>
                <w:u w:val="single"/>
              </w:rPr>
              <w:t xml:space="preserve">  2  </w:t>
            </w:r>
            <w:r>
              <w:rPr>
                <w:rFonts w:ascii="宋体" w:eastAsia="宋体" w:hAnsi="宋体" w:cs="宋体" w:hint="eastAsia"/>
                <w:szCs w:val="21"/>
              </w:rPr>
              <w:t>学时</w:t>
            </w:r>
          </w:p>
        </w:tc>
      </w:tr>
      <w:tr w:rsidR="00CD410C" w14:paraId="10EB13E7" w14:textId="77777777" w:rsidTr="005151C5">
        <w:trPr>
          <w:trHeight w:val="851"/>
        </w:trPr>
        <w:tc>
          <w:tcPr>
            <w:tcW w:w="704" w:type="dxa"/>
            <w:vAlign w:val="center"/>
          </w:tcPr>
          <w:p w14:paraId="5E3A7802" w14:textId="77777777" w:rsidR="00CD410C" w:rsidRDefault="00000000">
            <w:pPr>
              <w:spacing w:line="360" w:lineRule="exact"/>
              <w:rPr>
                <w:rFonts w:ascii="宋体" w:eastAsia="宋体" w:hAnsi="宋体" w:cs="宋体" w:hint="eastAsia"/>
                <w:szCs w:val="21"/>
              </w:rPr>
            </w:pPr>
            <w:r>
              <w:rPr>
                <w:rFonts w:ascii="宋体" w:eastAsia="宋体" w:hAnsi="宋体" w:cs="宋体" w:hint="eastAsia"/>
                <w:b/>
                <w:bCs/>
                <w:szCs w:val="21"/>
              </w:rPr>
              <w:t>所用教材</w:t>
            </w:r>
          </w:p>
        </w:tc>
        <w:tc>
          <w:tcPr>
            <w:tcW w:w="7589" w:type="dxa"/>
            <w:gridSpan w:val="6"/>
            <w:vAlign w:val="center"/>
          </w:tcPr>
          <w:p w14:paraId="041ABDAC" w14:textId="77777777" w:rsidR="00CD410C" w:rsidRDefault="00000000">
            <w:pPr>
              <w:spacing w:line="360" w:lineRule="exact"/>
              <w:jc w:val="center"/>
              <w:rPr>
                <w:rFonts w:ascii="宋体" w:eastAsia="宋体" w:hAnsi="宋体" w:cs="宋体" w:hint="eastAsia"/>
                <w:szCs w:val="21"/>
              </w:rPr>
            </w:pPr>
            <w:r>
              <w:rPr>
                <w:rFonts w:ascii="宋体" w:eastAsia="宋体" w:hAnsi="宋体" w:cs="宋体" w:hint="eastAsia"/>
                <w:szCs w:val="21"/>
              </w:rPr>
              <w:t>《教师专业发展与职业道德》</w:t>
            </w:r>
          </w:p>
        </w:tc>
      </w:tr>
      <w:tr w:rsidR="00CD410C" w14:paraId="1AD09B5F" w14:textId="77777777" w:rsidTr="005151C5">
        <w:trPr>
          <w:trHeight w:val="991"/>
        </w:trPr>
        <w:tc>
          <w:tcPr>
            <w:tcW w:w="704" w:type="dxa"/>
            <w:vAlign w:val="center"/>
          </w:tcPr>
          <w:p w14:paraId="25674309" w14:textId="77777777" w:rsidR="00CD410C"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05837A01" w14:textId="77777777" w:rsidR="00CD410C" w:rsidRDefault="00000000">
            <w:pPr>
              <w:spacing w:line="360" w:lineRule="exact"/>
              <w:rPr>
                <w:rFonts w:ascii="宋体" w:eastAsia="宋体" w:hAnsi="宋体" w:cs="宋体" w:hint="eastAsia"/>
                <w:szCs w:val="21"/>
              </w:rPr>
            </w:pPr>
            <w:r>
              <w:rPr>
                <w:rFonts w:ascii="宋体" w:eastAsia="宋体" w:hAnsi="宋体" w:cs="宋体" w:hint="eastAsia"/>
                <w:b/>
                <w:bCs/>
                <w:szCs w:val="21"/>
              </w:rPr>
              <w:t>目标</w:t>
            </w:r>
          </w:p>
        </w:tc>
        <w:tc>
          <w:tcPr>
            <w:tcW w:w="7589" w:type="dxa"/>
            <w:gridSpan w:val="6"/>
            <w:vAlign w:val="center"/>
          </w:tcPr>
          <w:p w14:paraId="1FEC21A7" w14:textId="77777777" w:rsidR="00CD410C" w:rsidRDefault="00000000">
            <w:pPr>
              <w:spacing w:line="360" w:lineRule="exact"/>
              <w:ind w:firstLine="422"/>
              <w:jc w:val="left"/>
              <w:rPr>
                <w:rFonts w:ascii="宋体" w:eastAsia="宋体" w:hAnsi="宋体" w:cs="宋体" w:hint="eastAsia"/>
                <w:b/>
                <w:bCs/>
                <w:szCs w:val="21"/>
              </w:rPr>
            </w:pPr>
            <w:bookmarkStart w:id="0" w:name="_Hlk193448438"/>
            <w:r>
              <w:rPr>
                <w:rFonts w:ascii="宋体" w:eastAsia="宋体" w:hAnsi="宋体" w:cs="宋体" w:hint="eastAsia"/>
                <w:b/>
                <w:bCs/>
                <w:szCs w:val="21"/>
              </w:rPr>
              <w:t>知识目标</w:t>
            </w:r>
          </w:p>
          <w:p w14:paraId="40D3BA5E" w14:textId="77777777" w:rsidR="00CD410C" w:rsidRDefault="00000000">
            <w:pPr>
              <w:spacing w:line="360" w:lineRule="exact"/>
              <w:jc w:val="left"/>
              <w:rPr>
                <w:rFonts w:ascii="宋体" w:eastAsia="宋体" w:hAnsi="宋体" w:cs="宋体" w:hint="eastAsia"/>
                <w:szCs w:val="21"/>
              </w:rPr>
            </w:pPr>
            <w:r>
              <w:rPr>
                <w:rFonts w:ascii="宋体" w:eastAsia="宋体" w:hAnsi="宋体" w:cs="宋体" w:hint="eastAsia"/>
                <w:szCs w:val="21"/>
              </w:rPr>
              <w:t>1.了解教师职业道德的含义、特征与基本原则。</w:t>
            </w:r>
          </w:p>
          <w:p w14:paraId="15A1728E" w14:textId="77777777" w:rsidR="00CD410C" w:rsidRDefault="00000000">
            <w:pPr>
              <w:spacing w:line="360" w:lineRule="exact"/>
              <w:jc w:val="left"/>
              <w:rPr>
                <w:rFonts w:ascii="宋体" w:eastAsia="宋体" w:hAnsi="宋体" w:cs="宋体" w:hint="eastAsia"/>
                <w:szCs w:val="21"/>
              </w:rPr>
            </w:pPr>
            <w:r>
              <w:rPr>
                <w:rFonts w:ascii="宋体" w:eastAsia="宋体" w:hAnsi="宋体" w:cs="宋体" w:hint="eastAsia"/>
                <w:szCs w:val="21"/>
              </w:rPr>
              <w:t>2.明确教师职业道德范畴。</w:t>
            </w:r>
          </w:p>
          <w:p w14:paraId="6DB47338" w14:textId="77777777" w:rsidR="00CD410C" w:rsidRDefault="00000000">
            <w:pPr>
              <w:spacing w:line="360" w:lineRule="exact"/>
              <w:ind w:firstLineChars="200" w:firstLine="422"/>
              <w:jc w:val="left"/>
              <w:rPr>
                <w:rFonts w:ascii="宋体" w:eastAsia="宋体" w:hAnsi="宋体" w:cs="宋体" w:hint="eastAsia"/>
                <w:b/>
                <w:bCs/>
                <w:szCs w:val="21"/>
              </w:rPr>
            </w:pPr>
            <w:r>
              <w:rPr>
                <w:rFonts w:ascii="宋体" w:eastAsia="宋体" w:hAnsi="宋体" w:cs="宋体" w:hint="eastAsia"/>
                <w:b/>
                <w:bCs/>
                <w:szCs w:val="21"/>
              </w:rPr>
              <w:t>能力目标</w:t>
            </w:r>
          </w:p>
          <w:p w14:paraId="3EB5300B" w14:textId="77777777" w:rsidR="00CD410C" w:rsidRDefault="00000000">
            <w:pPr>
              <w:spacing w:line="360" w:lineRule="exact"/>
              <w:jc w:val="left"/>
              <w:rPr>
                <w:rFonts w:ascii="宋体" w:eastAsia="宋体" w:hAnsi="宋体" w:cs="宋体" w:hint="eastAsia"/>
                <w:szCs w:val="21"/>
              </w:rPr>
            </w:pPr>
            <w:r>
              <w:rPr>
                <w:rFonts w:ascii="宋体" w:eastAsia="宋体" w:hAnsi="宋体" w:cs="宋体" w:hint="eastAsia"/>
                <w:szCs w:val="21"/>
              </w:rPr>
              <w:t>1.能够以教师职业道德的标准严格要求自己。</w:t>
            </w:r>
          </w:p>
          <w:p w14:paraId="4800E3D9" w14:textId="77777777" w:rsidR="00CD410C" w:rsidRDefault="00000000">
            <w:pPr>
              <w:spacing w:line="360" w:lineRule="exact"/>
              <w:jc w:val="left"/>
              <w:rPr>
                <w:rFonts w:ascii="宋体" w:eastAsia="宋体" w:hAnsi="宋体" w:cs="宋体" w:hint="eastAsia"/>
                <w:szCs w:val="21"/>
              </w:rPr>
            </w:pPr>
            <w:r>
              <w:rPr>
                <w:rFonts w:ascii="宋体" w:eastAsia="宋体" w:hAnsi="宋体" w:cs="宋体" w:hint="eastAsia"/>
                <w:szCs w:val="21"/>
              </w:rPr>
              <w:t>2.能够正确把握教师职业道德范畴的各个方面。</w:t>
            </w:r>
          </w:p>
          <w:p w14:paraId="6531CB1B" w14:textId="77777777" w:rsidR="00CD410C"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素质目标</w:t>
            </w:r>
          </w:p>
          <w:p w14:paraId="4249AB64" w14:textId="77777777" w:rsidR="00CD410C" w:rsidRDefault="00000000">
            <w:pPr>
              <w:rPr>
                <w:rFonts w:asciiTheme="majorEastAsia" w:eastAsiaTheme="majorEastAsia" w:hAnsiTheme="majorEastAsia" w:hint="eastAsia"/>
              </w:rPr>
            </w:pPr>
            <w:r>
              <w:rPr>
                <w:rFonts w:asciiTheme="majorEastAsia" w:eastAsiaTheme="majorEastAsia" w:hAnsiTheme="majorEastAsia" w:cs="宋体" w:hint="eastAsia"/>
                <w:szCs w:val="21"/>
              </w:rPr>
              <w:t>1.</w:t>
            </w:r>
            <w:r>
              <w:rPr>
                <w:rFonts w:asciiTheme="majorEastAsia" w:eastAsiaTheme="majorEastAsia" w:hAnsiTheme="majorEastAsia" w:hint="eastAsia"/>
              </w:rPr>
              <w:t>提高自我涵养，注重以德立学、以德立身、以德立教。</w:t>
            </w:r>
          </w:p>
          <w:p w14:paraId="1F40FA57" w14:textId="77777777" w:rsidR="00CD410C" w:rsidRDefault="00000000">
            <w:r>
              <w:rPr>
                <w:rFonts w:asciiTheme="majorEastAsia" w:eastAsiaTheme="majorEastAsia" w:hAnsiTheme="majorEastAsia" w:hint="eastAsia"/>
              </w:rPr>
              <w:t>2.</w:t>
            </w:r>
            <w:r>
              <w:rPr>
                <w:rFonts w:hint="eastAsia"/>
              </w:rPr>
              <w:t>自觉承担起教书育人、振兴中华教育的责任。</w:t>
            </w:r>
            <w:bookmarkEnd w:id="0"/>
          </w:p>
        </w:tc>
      </w:tr>
      <w:tr w:rsidR="00CD410C" w14:paraId="12548A5C" w14:textId="77777777" w:rsidTr="005151C5">
        <w:trPr>
          <w:trHeight w:val="801"/>
        </w:trPr>
        <w:tc>
          <w:tcPr>
            <w:tcW w:w="704" w:type="dxa"/>
            <w:vAlign w:val="center"/>
          </w:tcPr>
          <w:p w14:paraId="4FE55517" w14:textId="77777777" w:rsidR="00CD410C"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2BFE3B6F" w14:textId="77777777" w:rsidR="00CD410C" w:rsidRDefault="00000000">
            <w:pPr>
              <w:spacing w:line="360" w:lineRule="exact"/>
              <w:rPr>
                <w:rFonts w:ascii="宋体" w:eastAsia="宋体" w:hAnsi="宋体" w:cs="宋体" w:hint="eastAsia"/>
                <w:szCs w:val="21"/>
              </w:rPr>
            </w:pPr>
            <w:r>
              <w:rPr>
                <w:rFonts w:ascii="宋体" w:eastAsia="宋体" w:hAnsi="宋体" w:cs="宋体" w:hint="eastAsia"/>
                <w:b/>
                <w:bCs/>
                <w:szCs w:val="21"/>
              </w:rPr>
              <w:t>重点</w:t>
            </w:r>
          </w:p>
        </w:tc>
        <w:tc>
          <w:tcPr>
            <w:tcW w:w="7589" w:type="dxa"/>
            <w:gridSpan w:val="6"/>
            <w:vAlign w:val="center"/>
          </w:tcPr>
          <w:p w14:paraId="533AD043" w14:textId="77777777" w:rsidR="00CD410C"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掌握教师职业道德的含义、特征与基本原则。</w:t>
            </w:r>
          </w:p>
        </w:tc>
      </w:tr>
      <w:tr w:rsidR="00CD410C" w14:paraId="28BEAF7A" w14:textId="77777777" w:rsidTr="005151C5">
        <w:trPr>
          <w:trHeight w:val="760"/>
        </w:trPr>
        <w:tc>
          <w:tcPr>
            <w:tcW w:w="704" w:type="dxa"/>
            <w:vAlign w:val="center"/>
          </w:tcPr>
          <w:p w14:paraId="504CB41A" w14:textId="77777777" w:rsidR="00CD410C"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29A62AA1" w14:textId="77777777" w:rsidR="00CD410C" w:rsidRDefault="00000000">
            <w:pPr>
              <w:spacing w:line="360" w:lineRule="exact"/>
              <w:rPr>
                <w:rFonts w:ascii="宋体" w:eastAsia="宋体" w:hAnsi="宋体" w:cs="宋体" w:hint="eastAsia"/>
                <w:szCs w:val="21"/>
              </w:rPr>
            </w:pPr>
            <w:r>
              <w:rPr>
                <w:rFonts w:ascii="宋体" w:eastAsia="宋体" w:hAnsi="宋体" w:cs="宋体" w:hint="eastAsia"/>
                <w:b/>
                <w:bCs/>
                <w:szCs w:val="21"/>
              </w:rPr>
              <w:t>难点</w:t>
            </w:r>
          </w:p>
        </w:tc>
        <w:tc>
          <w:tcPr>
            <w:tcW w:w="7589" w:type="dxa"/>
            <w:gridSpan w:val="6"/>
            <w:vAlign w:val="center"/>
          </w:tcPr>
          <w:p w14:paraId="66BE2C84" w14:textId="77777777" w:rsidR="00CD410C"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掌握正确把握教师职业道德范畴的各个方面。</w:t>
            </w:r>
          </w:p>
        </w:tc>
      </w:tr>
      <w:tr w:rsidR="00CD410C" w14:paraId="58965983" w14:textId="77777777" w:rsidTr="005151C5">
        <w:trPr>
          <w:trHeight w:val="760"/>
        </w:trPr>
        <w:tc>
          <w:tcPr>
            <w:tcW w:w="704" w:type="dxa"/>
            <w:vAlign w:val="center"/>
          </w:tcPr>
          <w:p w14:paraId="365EA7E6" w14:textId="77777777" w:rsidR="00CD410C"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685BEE74" w14:textId="77777777" w:rsidR="00CD410C"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方法</w:t>
            </w:r>
          </w:p>
        </w:tc>
        <w:tc>
          <w:tcPr>
            <w:tcW w:w="7589" w:type="dxa"/>
            <w:gridSpan w:val="6"/>
            <w:vAlign w:val="center"/>
          </w:tcPr>
          <w:p w14:paraId="29D7D86B" w14:textId="77777777" w:rsidR="00CD410C" w:rsidRDefault="00000000">
            <w:pPr>
              <w:spacing w:line="360" w:lineRule="exact"/>
              <w:jc w:val="left"/>
              <w:rPr>
                <w:rFonts w:ascii="宋体" w:eastAsia="宋体" w:hAnsi="宋体" w:cs="宋体" w:hint="eastAsia"/>
                <w:szCs w:val="21"/>
              </w:rPr>
            </w:pPr>
            <w:r>
              <w:rPr>
                <w:rFonts w:ascii="宋体" w:eastAsia="宋体" w:hAnsi="宋体" w:cs="宋体"/>
                <w:szCs w:val="21"/>
              </w:rPr>
              <w:t>直观演示法</w:t>
            </w:r>
            <w:r>
              <w:rPr>
                <w:rFonts w:ascii="宋体" w:eastAsia="宋体" w:hAnsi="宋体" w:cs="宋体" w:hint="eastAsia"/>
                <w:szCs w:val="21"/>
              </w:rPr>
              <w:t>、</w:t>
            </w:r>
            <w:r>
              <w:rPr>
                <w:rFonts w:ascii="宋体" w:eastAsia="宋体" w:hAnsi="宋体" w:cs="宋体"/>
                <w:szCs w:val="21"/>
              </w:rPr>
              <w:t>探究发现法</w:t>
            </w:r>
            <w:r>
              <w:rPr>
                <w:rFonts w:ascii="宋体" w:eastAsia="宋体" w:hAnsi="宋体" w:cs="宋体" w:hint="eastAsia"/>
                <w:szCs w:val="21"/>
              </w:rPr>
              <w:t>、任务驱动法、</w:t>
            </w:r>
            <w:r>
              <w:rPr>
                <w:rFonts w:ascii="宋体" w:eastAsia="宋体" w:hAnsi="宋体" w:cs="宋体"/>
                <w:szCs w:val="21"/>
              </w:rPr>
              <w:t>小组合作教学法</w:t>
            </w:r>
            <w:r>
              <w:rPr>
                <w:rFonts w:ascii="宋体" w:eastAsia="宋体" w:hAnsi="宋体" w:cs="宋体" w:hint="eastAsia"/>
                <w:szCs w:val="21"/>
              </w:rPr>
              <w:t>、</w:t>
            </w:r>
            <w:r>
              <w:rPr>
                <w:rFonts w:ascii="宋体" w:eastAsia="宋体" w:hAnsi="宋体" w:cs="宋体"/>
                <w:szCs w:val="21"/>
              </w:rPr>
              <w:t>分享式学习法</w:t>
            </w:r>
            <w:r>
              <w:rPr>
                <w:rFonts w:ascii="宋体" w:eastAsia="宋体" w:hAnsi="宋体" w:cs="宋体" w:hint="eastAsia"/>
                <w:szCs w:val="21"/>
              </w:rPr>
              <w:t>、</w:t>
            </w:r>
            <w:r>
              <w:rPr>
                <w:rFonts w:ascii="宋体" w:eastAsia="宋体" w:hAnsi="宋体" w:cs="宋体"/>
                <w:szCs w:val="21"/>
              </w:rPr>
              <w:t>体验式学习法</w:t>
            </w:r>
            <w:r>
              <w:rPr>
                <w:rFonts w:ascii="宋体" w:eastAsia="宋体" w:hAnsi="宋体" w:cs="宋体" w:hint="eastAsia"/>
                <w:szCs w:val="21"/>
              </w:rPr>
              <w:t>、</w:t>
            </w:r>
            <w:r>
              <w:rPr>
                <w:rFonts w:ascii="宋体" w:eastAsia="宋体" w:hAnsi="宋体" w:cs="宋体"/>
                <w:szCs w:val="21"/>
              </w:rPr>
              <w:t>观察学习法</w:t>
            </w:r>
            <w:r>
              <w:rPr>
                <w:rFonts w:ascii="宋体" w:eastAsia="宋体" w:hAnsi="宋体" w:cs="宋体" w:hint="eastAsia"/>
                <w:szCs w:val="21"/>
              </w:rPr>
              <w:t>、案例分析法</w:t>
            </w:r>
          </w:p>
        </w:tc>
      </w:tr>
      <w:tr w:rsidR="00CD410C" w14:paraId="1F382DEA" w14:textId="77777777" w:rsidTr="005151C5">
        <w:trPr>
          <w:trHeight w:val="760"/>
        </w:trPr>
        <w:tc>
          <w:tcPr>
            <w:tcW w:w="704" w:type="dxa"/>
            <w:vAlign w:val="center"/>
          </w:tcPr>
          <w:p w14:paraId="1AF4CBDC" w14:textId="77777777" w:rsidR="00CD410C"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教学用具</w:t>
            </w:r>
          </w:p>
        </w:tc>
        <w:tc>
          <w:tcPr>
            <w:tcW w:w="7589" w:type="dxa"/>
            <w:gridSpan w:val="6"/>
            <w:shd w:val="clear" w:color="auto" w:fill="auto"/>
            <w:vAlign w:val="center"/>
          </w:tcPr>
          <w:p w14:paraId="3C3D8586" w14:textId="77777777" w:rsidR="00CD410C" w:rsidRDefault="00000000">
            <w:pPr>
              <w:widowControl/>
              <w:spacing w:before="100" w:beforeAutospacing="1" w:after="100" w:afterAutospacing="1" w:line="480" w:lineRule="auto"/>
              <w:rPr>
                <w:rFonts w:ascii="宋体" w:eastAsia="宋体" w:hAnsi="宋体" w:cs="宋体" w:hint="eastAsia"/>
                <w:szCs w:val="21"/>
              </w:rPr>
            </w:pPr>
            <w:r>
              <w:rPr>
                <w:rFonts w:ascii="宋体" w:eastAsia="宋体" w:hAnsi="宋体" w:cs="宋体" w:hint="eastAsia"/>
              </w:rPr>
              <w:t>电脑、投影仪(多媒体大屏)、多媒体课件、图片\视频资源、在线学习平台、教材</w:t>
            </w:r>
          </w:p>
        </w:tc>
      </w:tr>
      <w:tr w:rsidR="00CD410C" w14:paraId="6BF9E7EF" w14:textId="77777777" w:rsidTr="005151C5">
        <w:trPr>
          <w:trHeight w:val="2518"/>
        </w:trPr>
        <w:tc>
          <w:tcPr>
            <w:tcW w:w="704" w:type="dxa"/>
            <w:vAlign w:val="center"/>
          </w:tcPr>
          <w:p w14:paraId="49462161" w14:textId="77777777" w:rsidR="00CD410C"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教学设计</w:t>
            </w:r>
          </w:p>
        </w:tc>
        <w:tc>
          <w:tcPr>
            <w:tcW w:w="7589" w:type="dxa"/>
            <w:gridSpan w:val="6"/>
            <w:vAlign w:val="center"/>
          </w:tcPr>
          <w:p w14:paraId="227B68FF" w14:textId="77777777" w:rsidR="00CD410C"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第1节课：</w:t>
            </w:r>
          </w:p>
          <w:p w14:paraId="7377C18B" w14:textId="77777777" w:rsidR="00CD410C"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课前任务→考勤→新课预热→问题导入→知识讲解→课堂小结</w:t>
            </w:r>
          </w:p>
          <w:p w14:paraId="5448F991" w14:textId="77777777" w:rsidR="00CD410C"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第2节课：</w:t>
            </w:r>
          </w:p>
          <w:p w14:paraId="0E9B0420" w14:textId="77777777" w:rsidR="00CD410C"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课前任务→考勤→新课预热→知识讲解→课堂小结→作业布置</w:t>
            </w:r>
          </w:p>
        </w:tc>
      </w:tr>
      <w:tr w:rsidR="00CD410C" w14:paraId="4B1F2CB4" w14:textId="77777777">
        <w:trPr>
          <w:trHeight w:val="760"/>
        </w:trPr>
        <w:tc>
          <w:tcPr>
            <w:tcW w:w="1349" w:type="dxa"/>
            <w:gridSpan w:val="2"/>
            <w:vAlign w:val="center"/>
          </w:tcPr>
          <w:p w14:paraId="6D43B162" w14:textId="77777777" w:rsidR="00CD410C" w:rsidRDefault="00000000">
            <w:pPr>
              <w:widowControl/>
              <w:spacing w:before="100" w:beforeAutospacing="1" w:after="100" w:afterAutospacing="1" w:line="480" w:lineRule="auto"/>
              <w:rPr>
                <w:rFonts w:ascii="宋体" w:eastAsia="宋体" w:hAnsi="宋体" w:cs="宋体" w:hint="eastAsia"/>
                <w:b/>
                <w:bCs/>
                <w:szCs w:val="21"/>
              </w:rPr>
            </w:pPr>
            <w:r>
              <w:rPr>
                <w:rFonts w:ascii="宋体" w:eastAsia="宋体" w:hAnsi="宋体" w:cs="宋体" w:hint="eastAsia"/>
                <w:b/>
                <w:bCs/>
                <w:szCs w:val="21"/>
              </w:rPr>
              <w:t>教学过程</w:t>
            </w:r>
          </w:p>
        </w:tc>
        <w:tc>
          <w:tcPr>
            <w:tcW w:w="5423" w:type="dxa"/>
            <w:gridSpan w:val="3"/>
            <w:vAlign w:val="center"/>
          </w:tcPr>
          <w:p w14:paraId="58F8FCA7" w14:textId="77777777" w:rsidR="00CD410C"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主要教学内容及步骤</w:t>
            </w:r>
          </w:p>
        </w:tc>
        <w:tc>
          <w:tcPr>
            <w:tcW w:w="1521" w:type="dxa"/>
            <w:gridSpan w:val="2"/>
            <w:vAlign w:val="center"/>
          </w:tcPr>
          <w:p w14:paraId="63017CD7" w14:textId="77777777" w:rsidR="00CD410C"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设计意图</w:t>
            </w:r>
          </w:p>
        </w:tc>
      </w:tr>
      <w:tr w:rsidR="00CD410C" w14:paraId="381C3658" w14:textId="77777777">
        <w:trPr>
          <w:trHeight w:val="760"/>
        </w:trPr>
        <w:tc>
          <w:tcPr>
            <w:tcW w:w="8293" w:type="dxa"/>
            <w:gridSpan w:val="7"/>
            <w:vAlign w:val="center"/>
          </w:tcPr>
          <w:p w14:paraId="0602E51D" w14:textId="77777777" w:rsidR="00CD410C" w:rsidRDefault="00000000">
            <w:pPr>
              <w:widowControl/>
              <w:spacing w:before="100" w:beforeAutospacing="1" w:after="100" w:afterAutospacing="1" w:line="480" w:lineRule="auto"/>
              <w:ind w:firstLine="422"/>
              <w:jc w:val="center"/>
              <w:rPr>
                <w:rFonts w:ascii="宋体" w:eastAsia="宋体" w:hAnsi="宋体" w:cs="宋体" w:hint="eastAsia"/>
                <w:szCs w:val="21"/>
              </w:rPr>
            </w:pPr>
            <w:r>
              <w:rPr>
                <w:rFonts w:ascii="宋体" w:eastAsia="宋体" w:hAnsi="宋体" w:cs="宋体" w:hint="eastAsia"/>
                <w:b/>
                <w:bCs/>
                <w:szCs w:val="21"/>
              </w:rPr>
              <w:t>第一节课</w:t>
            </w:r>
          </w:p>
        </w:tc>
      </w:tr>
      <w:tr w:rsidR="00CD410C" w14:paraId="1BCE41FB" w14:textId="77777777">
        <w:trPr>
          <w:trHeight w:val="760"/>
        </w:trPr>
        <w:tc>
          <w:tcPr>
            <w:tcW w:w="1349" w:type="dxa"/>
            <w:gridSpan w:val="2"/>
            <w:vAlign w:val="center"/>
          </w:tcPr>
          <w:p w14:paraId="2D5D9946" w14:textId="77777777" w:rsidR="00CD410C" w:rsidRDefault="00000000">
            <w:pPr>
              <w:rPr>
                <w:rFonts w:ascii="宋体" w:eastAsia="宋体" w:hAnsi="宋体" w:cs="宋体" w:hint="eastAsia"/>
                <w:b/>
                <w:bCs/>
                <w:szCs w:val="21"/>
              </w:rPr>
            </w:pPr>
            <w:r>
              <w:rPr>
                <w:rFonts w:ascii="宋体" w:eastAsia="宋体" w:hAnsi="宋体" w:cs="宋体" w:hint="eastAsia"/>
                <w:b/>
                <w:bCs/>
                <w:szCs w:val="21"/>
              </w:rPr>
              <w:lastRenderedPageBreak/>
              <w:t>课前任务</w:t>
            </w:r>
          </w:p>
        </w:tc>
        <w:tc>
          <w:tcPr>
            <w:tcW w:w="5423" w:type="dxa"/>
            <w:gridSpan w:val="3"/>
            <w:vAlign w:val="center"/>
          </w:tcPr>
          <w:p w14:paraId="7ACDDAF5" w14:textId="77777777" w:rsidR="00CD410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4655E29D" w14:textId="77777777" w:rsidR="00CD410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67E37361" w14:textId="77777777" w:rsidR="00CD410C"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CD410C" w14:paraId="6724F8AC" w14:textId="77777777">
        <w:trPr>
          <w:trHeight w:val="760"/>
        </w:trPr>
        <w:tc>
          <w:tcPr>
            <w:tcW w:w="1349" w:type="dxa"/>
            <w:gridSpan w:val="2"/>
            <w:vAlign w:val="center"/>
          </w:tcPr>
          <w:p w14:paraId="52C609AF" w14:textId="77777777" w:rsidR="00CD410C"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126E4DB4" w14:textId="77777777" w:rsidR="00CD410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2CA79EAD" w14:textId="77777777" w:rsidR="00CD410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357F13BD" w14:textId="77777777" w:rsidR="00CD410C"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CD410C" w14:paraId="09137470" w14:textId="77777777">
        <w:trPr>
          <w:trHeight w:val="760"/>
        </w:trPr>
        <w:tc>
          <w:tcPr>
            <w:tcW w:w="1349" w:type="dxa"/>
            <w:gridSpan w:val="2"/>
            <w:vAlign w:val="center"/>
          </w:tcPr>
          <w:p w14:paraId="1064D579" w14:textId="77777777" w:rsidR="00CD410C" w:rsidRDefault="00000000">
            <w:pPr>
              <w:rPr>
                <w:rFonts w:ascii="宋体" w:eastAsia="宋体" w:hAnsi="宋体" w:cs="宋体" w:hint="eastAsia"/>
                <w:b/>
                <w:bCs/>
                <w:szCs w:val="21"/>
              </w:rPr>
            </w:pPr>
            <w:r>
              <w:rPr>
                <w:rFonts w:ascii="宋体" w:eastAsia="宋体" w:hAnsi="宋体" w:cs="宋体" w:hint="eastAsia"/>
                <w:b/>
                <w:bCs/>
                <w:szCs w:val="21"/>
              </w:rPr>
              <w:t>模块导入</w:t>
            </w:r>
          </w:p>
        </w:tc>
        <w:tc>
          <w:tcPr>
            <w:tcW w:w="5423" w:type="dxa"/>
            <w:gridSpan w:val="3"/>
            <w:vAlign w:val="center"/>
          </w:tcPr>
          <w:p w14:paraId="075E4785" w14:textId="77777777" w:rsidR="00CD410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讲述导语</w:t>
            </w:r>
          </w:p>
          <w:p w14:paraId="46EA7482"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社会的发展和人类文明的进步都离不开人们的道德认同和具体的道德行为。职业道德是社会道德的重要组成部分，是从业人员在职业活动中应该遵循的道德规范，包括道德观念、道德情感和道德品质等。教师的道德水平不仅决定着教师的专业发展水平和教育质量，还对学生的健康发展有直接影响，这必将对教师的职业道德提出更高的要求。</w:t>
            </w:r>
          </w:p>
          <w:p w14:paraId="2B848C19" w14:textId="77777777" w:rsidR="00CD410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16FF7200" w14:textId="77777777" w:rsidR="00CD410C" w:rsidRDefault="00000000">
            <w:pPr>
              <w:jc w:val="left"/>
              <w:rPr>
                <w:rFonts w:ascii="宋体" w:eastAsia="宋体" w:hAnsi="宋体" w:cs="宋体" w:hint="eastAsia"/>
                <w:szCs w:val="21"/>
              </w:rPr>
            </w:pPr>
            <w:r>
              <w:rPr>
                <w:rFonts w:ascii="宋体" w:eastAsia="宋体" w:hAnsi="宋体" w:cs="宋体" w:hint="eastAsia"/>
                <w:szCs w:val="21"/>
              </w:rPr>
              <w:t>通过相关模块导入引出本章节，激发学生的学习兴趣，让学生带着相关背景去探索新知识</w:t>
            </w:r>
          </w:p>
          <w:p w14:paraId="60C53873" w14:textId="77777777" w:rsidR="00CD410C" w:rsidRDefault="00CD410C">
            <w:pPr>
              <w:jc w:val="left"/>
              <w:rPr>
                <w:rFonts w:ascii="宋体" w:eastAsia="宋体" w:hAnsi="宋体" w:cs="宋体" w:hint="eastAsia"/>
                <w:szCs w:val="21"/>
              </w:rPr>
            </w:pPr>
          </w:p>
        </w:tc>
      </w:tr>
      <w:tr w:rsidR="00CD410C" w14:paraId="3B833D14" w14:textId="77777777">
        <w:trPr>
          <w:trHeight w:val="760"/>
        </w:trPr>
        <w:tc>
          <w:tcPr>
            <w:tcW w:w="1349" w:type="dxa"/>
            <w:gridSpan w:val="2"/>
            <w:vAlign w:val="center"/>
          </w:tcPr>
          <w:p w14:paraId="4A66AC4D" w14:textId="77777777" w:rsidR="00CD410C"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5FECE7FA" w14:textId="77777777" w:rsidR="00CD410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展示教坛阶梯：红土高原一枝梅</w:t>
            </w:r>
          </w:p>
          <w:p w14:paraId="1E8C5224" w14:textId="77777777" w:rsidR="00CD410C" w:rsidRDefault="00000000">
            <w:pPr>
              <w:jc w:val="left"/>
            </w:pPr>
            <w:r>
              <w:rPr>
                <w:noProof/>
              </w:rPr>
              <w:drawing>
                <wp:inline distT="0" distB="0" distL="0" distR="0" wp14:anchorId="42B7C982" wp14:editId="1FBA5CC4">
                  <wp:extent cx="3306445" cy="1520825"/>
                  <wp:effectExtent l="0" t="0" r="8255" b="3175"/>
                  <wp:docPr id="13063541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354171" name="图片 1"/>
                          <pic:cNvPicPr>
                            <a:picLocks noChangeAspect="1"/>
                          </pic:cNvPicPr>
                        </pic:nvPicPr>
                        <pic:blipFill>
                          <a:blip r:embed="rId7"/>
                          <a:stretch>
                            <a:fillRect/>
                          </a:stretch>
                        </pic:blipFill>
                        <pic:spPr>
                          <a:xfrm>
                            <a:off x="0" y="0"/>
                            <a:ext cx="3306445" cy="1520825"/>
                          </a:xfrm>
                          <a:prstGeom prst="rect">
                            <a:avLst/>
                          </a:prstGeom>
                        </pic:spPr>
                      </pic:pic>
                    </a:graphicData>
                  </a:graphic>
                </wp:inline>
              </w:drawing>
            </w:r>
            <w:r>
              <w:rPr>
                <w:noProof/>
              </w:rPr>
              <w:drawing>
                <wp:inline distT="0" distB="0" distL="0" distR="0" wp14:anchorId="4B858B31" wp14:editId="5D39B549">
                  <wp:extent cx="3306445" cy="1525270"/>
                  <wp:effectExtent l="0" t="0" r="8255" b="0"/>
                  <wp:docPr id="12964385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438588" name="图片 1"/>
                          <pic:cNvPicPr>
                            <a:picLocks noChangeAspect="1"/>
                          </pic:cNvPicPr>
                        </pic:nvPicPr>
                        <pic:blipFill>
                          <a:blip r:embed="rId8"/>
                          <a:stretch>
                            <a:fillRect/>
                          </a:stretch>
                        </pic:blipFill>
                        <pic:spPr>
                          <a:xfrm>
                            <a:off x="0" y="0"/>
                            <a:ext cx="3306445" cy="1525270"/>
                          </a:xfrm>
                          <a:prstGeom prst="rect">
                            <a:avLst/>
                          </a:prstGeom>
                        </pic:spPr>
                      </pic:pic>
                    </a:graphicData>
                  </a:graphic>
                </wp:inline>
              </w:drawing>
            </w:r>
            <w:r>
              <w:rPr>
                <w:noProof/>
              </w:rPr>
              <w:drawing>
                <wp:inline distT="0" distB="0" distL="0" distR="0" wp14:anchorId="09EC8D3C" wp14:editId="52F2F6DC">
                  <wp:extent cx="3306445" cy="1508760"/>
                  <wp:effectExtent l="0" t="0" r="8255" b="0"/>
                  <wp:docPr id="17434683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468307" name="图片 1"/>
                          <pic:cNvPicPr>
                            <a:picLocks noChangeAspect="1"/>
                          </pic:cNvPicPr>
                        </pic:nvPicPr>
                        <pic:blipFill>
                          <a:blip r:embed="rId9"/>
                          <a:stretch>
                            <a:fillRect/>
                          </a:stretch>
                        </pic:blipFill>
                        <pic:spPr>
                          <a:xfrm>
                            <a:off x="0" y="0"/>
                            <a:ext cx="3306445" cy="1508760"/>
                          </a:xfrm>
                          <a:prstGeom prst="rect">
                            <a:avLst/>
                          </a:prstGeom>
                        </pic:spPr>
                      </pic:pic>
                    </a:graphicData>
                  </a:graphic>
                </wp:inline>
              </w:drawing>
            </w:r>
          </w:p>
          <w:p w14:paraId="0837ED46" w14:textId="77777777" w:rsidR="00CD410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lastRenderedPageBreak/>
              <w:t>【教师提问】</w:t>
            </w:r>
          </w:p>
          <w:p w14:paraId="649640C3"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1.我们应该向“时代楷模”张桂</w:t>
            </w:r>
            <w:proofErr w:type="gramStart"/>
            <w:r>
              <w:rPr>
                <w:rFonts w:ascii="宋体" w:eastAsia="宋体" w:hAnsi="宋体" w:cs="宋体" w:hint="eastAsia"/>
                <w:szCs w:val="21"/>
              </w:rPr>
              <w:t>梅学习</w:t>
            </w:r>
            <w:proofErr w:type="gramEnd"/>
            <w:r>
              <w:rPr>
                <w:rFonts w:ascii="宋体" w:eastAsia="宋体" w:hAnsi="宋体" w:cs="宋体" w:hint="eastAsia"/>
                <w:szCs w:val="21"/>
              </w:rPr>
              <w:t>什么？</w:t>
            </w:r>
          </w:p>
          <w:p w14:paraId="733F6ABA"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2.你认为教师职业道德有什么样的特征？</w:t>
            </w:r>
          </w:p>
          <w:p w14:paraId="62EE655E" w14:textId="77777777" w:rsidR="00CD410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【学生】</w:t>
            </w:r>
            <w:r>
              <w:rPr>
                <w:rFonts w:ascii="宋体" w:eastAsia="宋体" w:hAnsi="宋体" w:cs="宋体" w:hint="eastAsia"/>
                <w:szCs w:val="21"/>
              </w:rPr>
              <w:t>互动</w:t>
            </w:r>
          </w:p>
          <w:p w14:paraId="6EB3B477" w14:textId="77777777" w:rsidR="00CD410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通过在线学习平台，教师已经初步了解到了学生的预习情况，再次同学生交互确认学生对新课的了解程度</w:t>
            </w:r>
          </w:p>
          <w:p w14:paraId="7F1F39F4" w14:textId="77777777" w:rsidR="00CD410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聆听、思考、互动</w:t>
            </w:r>
          </w:p>
        </w:tc>
        <w:tc>
          <w:tcPr>
            <w:tcW w:w="1521" w:type="dxa"/>
            <w:gridSpan w:val="2"/>
            <w:vAlign w:val="center"/>
          </w:tcPr>
          <w:p w14:paraId="6BFF483D" w14:textId="77777777" w:rsidR="00CD410C" w:rsidRDefault="00000000">
            <w:pPr>
              <w:jc w:val="left"/>
              <w:rPr>
                <w:rFonts w:ascii="宋体" w:eastAsia="宋体" w:hAnsi="宋体" w:cs="宋体" w:hint="eastAsia"/>
                <w:szCs w:val="21"/>
              </w:rPr>
            </w:pPr>
            <w:r>
              <w:rPr>
                <w:rFonts w:ascii="宋体" w:eastAsia="宋体" w:hAnsi="宋体" w:cs="宋体" w:hint="eastAsia"/>
                <w:szCs w:val="21"/>
              </w:rPr>
              <w:lastRenderedPageBreak/>
              <w:t>通过新课预热，与学生互动，了解学生对新课的掌握情况，及时调整教学侧重点，带动学生课堂学习情绪通过相关的案例引出本章节，激发学生的学习兴趣，让学生带着相关背景去探索新知识</w:t>
            </w:r>
          </w:p>
        </w:tc>
      </w:tr>
      <w:tr w:rsidR="00CD410C" w14:paraId="6CB7B95B" w14:textId="77777777">
        <w:trPr>
          <w:trHeight w:val="760"/>
        </w:trPr>
        <w:tc>
          <w:tcPr>
            <w:tcW w:w="1349" w:type="dxa"/>
            <w:gridSpan w:val="2"/>
            <w:vAlign w:val="center"/>
          </w:tcPr>
          <w:p w14:paraId="34CAF7EA" w14:textId="77777777" w:rsidR="00CD410C" w:rsidRDefault="00000000">
            <w:pPr>
              <w:rPr>
                <w:rFonts w:ascii="宋体" w:eastAsia="宋体" w:hAnsi="宋体" w:cs="宋体" w:hint="eastAsia"/>
                <w:b/>
                <w:bCs/>
                <w:szCs w:val="21"/>
              </w:rPr>
            </w:pPr>
            <w:r>
              <w:rPr>
                <w:rFonts w:ascii="宋体" w:eastAsia="宋体" w:hAnsi="宋体" w:cs="宋体" w:hint="eastAsia"/>
                <w:b/>
                <w:bCs/>
                <w:szCs w:val="21"/>
              </w:rPr>
              <w:lastRenderedPageBreak/>
              <w:t>知识讲解</w:t>
            </w:r>
          </w:p>
        </w:tc>
        <w:tc>
          <w:tcPr>
            <w:tcW w:w="5423" w:type="dxa"/>
            <w:gridSpan w:val="3"/>
            <w:vAlign w:val="center"/>
          </w:tcPr>
          <w:p w14:paraId="6995A911" w14:textId="77777777" w:rsidR="00CD410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通过大家的发言，引入新知，能够了解教师职业道德的含义、特征与基本原则。</w:t>
            </w:r>
          </w:p>
          <w:p w14:paraId="2D83E1F2" w14:textId="77777777" w:rsidR="00CD410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第一节 教师职业道德的含义与特征</w:t>
            </w:r>
          </w:p>
          <w:p w14:paraId="377FC28D" w14:textId="77777777" w:rsidR="00CD410C" w:rsidRDefault="00000000">
            <w:pPr>
              <w:ind w:firstLine="422"/>
              <w:jc w:val="left"/>
              <w:rPr>
                <w:rFonts w:ascii="宋体" w:eastAsia="宋体" w:hAnsi="宋体" w:cs="宋体" w:hint="eastAsia"/>
                <w:b/>
                <w:bCs/>
                <w:szCs w:val="21"/>
              </w:rPr>
            </w:pPr>
            <w:r>
              <w:rPr>
                <w:rFonts w:ascii="宋体" w:eastAsia="宋体" w:hAnsi="宋体" w:cs="宋体" w:hint="eastAsia"/>
                <w:b/>
                <w:bCs/>
                <w:szCs w:val="21"/>
              </w:rPr>
              <w:t>一、教师职业道德的含义</w:t>
            </w:r>
          </w:p>
          <w:p w14:paraId="3B57798F" w14:textId="77777777" w:rsidR="00CD410C" w:rsidRDefault="00000000">
            <w:pPr>
              <w:ind w:firstLine="422"/>
              <w:rPr>
                <w:rFonts w:asciiTheme="majorEastAsia" w:eastAsiaTheme="majorEastAsia" w:hAnsiTheme="majorEastAsia" w:hint="eastAsia"/>
              </w:rPr>
            </w:pPr>
            <w:r>
              <w:rPr>
                <w:rFonts w:asciiTheme="majorEastAsia" w:eastAsiaTheme="majorEastAsia" w:hAnsiTheme="majorEastAsia" w:hint="eastAsia"/>
              </w:rPr>
              <w:t>1.道德和职业道德</w:t>
            </w:r>
          </w:p>
          <w:p w14:paraId="25DF30BA" w14:textId="77777777" w:rsidR="00CD410C" w:rsidRDefault="00000000">
            <w:pPr>
              <w:ind w:firstLine="422"/>
              <w:rPr>
                <w:rFonts w:asciiTheme="majorEastAsia" w:eastAsiaTheme="majorEastAsia" w:hAnsiTheme="majorEastAsia" w:hint="eastAsia"/>
              </w:rPr>
            </w:pPr>
            <w:r>
              <w:rPr>
                <w:rFonts w:asciiTheme="majorEastAsia" w:eastAsiaTheme="majorEastAsia" w:hAnsiTheme="majorEastAsia" w:hint="eastAsia"/>
              </w:rPr>
              <w:t>道德是由一定社会的经济关系所决定的特殊意识形态，是以善恶为评价标准，依靠社会舆论、传统习惯和内心信念所维持，调整个人与社会之间关系的行为规范的总和。</w:t>
            </w:r>
          </w:p>
          <w:p w14:paraId="7E5D17DF" w14:textId="77777777" w:rsidR="00CD410C" w:rsidRDefault="00000000">
            <w:pPr>
              <w:ind w:firstLine="422"/>
              <w:rPr>
                <w:rFonts w:asciiTheme="majorEastAsia" w:eastAsiaTheme="majorEastAsia" w:hAnsiTheme="majorEastAsia" w:hint="eastAsia"/>
              </w:rPr>
            </w:pPr>
            <w:r>
              <w:rPr>
                <w:rFonts w:asciiTheme="majorEastAsia" w:eastAsiaTheme="majorEastAsia" w:hAnsiTheme="majorEastAsia" w:hint="eastAsia"/>
              </w:rPr>
              <w:t>职业道德具体包括职业观念、职业情感、职业理想、职业技能、职业良心和职业作风等方面的内容。</w:t>
            </w:r>
          </w:p>
          <w:p w14:paraId="5469D114" w14:textId="77777777" w:rsidR="00CD410C" w:rsidRDefault="00000000">
            <w:pPr>
              <w:ind w:firstLine="422"/>
              <w:rPr>
                <w:rFonts w:asciiTheme="majorEastAsia" w:eastAsiaTheme="majorEastAsia" w:hAnsiTheme="majorEastAsia" w:hint="eastAsia"/>
              </w:rPr>
            </w:pPr>
            <w:r>
              <w:rPr>
                <w:rFonts w:asciiTheme="majorEastAsia" w:eastAsiaTheme="majorEastAsia" w:hAnsiTheme="majorEastAsia" w:hint="eastAsia"/>
              </w:rPr>
              <w:t>2教师职业道德</w:t>
            </w:r>
          </w:p>
          <w:p w14:paraId="7A86CAE6" w14:textId="77777777" w:rsidR="00CD410C" w:rsidRDefault="00000000">
            <w:pPr>
              <w:ind w:firstLine="422"/>
              <w:rPr>
                <w:rFonts w:asciiTheme="majorEastAsia" w:eastAsiaTheme="majorEastAsia" w:hAnsiTheme="majorEastAsia" w:hint="eastAsia"/>
              </w:rPr>
            </w:pPr>
            <w:r>
              <w:rPr>
                <w:rFonts w:asciiTheme="majorEastAsia" w:eastAsiaTheme="majorEastAsia" w:hAnsiTheme="majorEastAsia" w:hint="eastAsia"/>
              </w:rPr>
              <w:t>教师职业道德具体是指教师在从事教育劳动过程中形成的，在调节教师与他人、教师与社会、教师与集体等相互关系时所必须遵守的基本道德规范和行为准则，以及在此基础上所表现出来的道德观念、道德情操和道德品质。</w:t>
            </w:r>
          </w:p>
          <w:p w14:paraId="2022C335" w14:textId="77777777" w:rsidR="00CD410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二、教师职业道德的特征</w:t>
            </w:r>
          </w:p>
          <w:p w14:paraId="70A78039"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1.高度的自觉性和责任感</w:t>
            </w:r>
          </w:p>
          <w:p w14:paraId="64EEFED8"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2.行为的典范性和示范性</w:t>
            </w:r>
          </w:p>
          <w:p w14:paraId="3FB3934A"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3.内容的先进性和教育性</w:t>
            </w:r>
          </w:p>
          <w:p w14:paraId="67264A28"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4.影响的广泛性和深远性</w:t>
            </w:r>
          </w:p>
          <w:p w14:paraId="42F7DD49" w14:textId="77777777" w:rsidR="00CD410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【情景案例】尊师敬教的习近平</w:t>
            </w:r>
          </w:p>
          <w:p w14:paraId="39F123EB" w14:textId="77777777" w:rsidR="00CD410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72FBC583" w14:textId="77777777" w:rsidR="00CD410C"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4DF53B60" wp14:editId="53F3A977">
                  <wp:extent cx="3306445" cy="1473835"/>
                  <wp:effectExtent l="0" t="0" r="8255" b="0"/>
                  <wp:docPr id="21008803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880366" name="图片 1"/>
                          <pic:cNvPicPr>
                            <a:picLocks noChangeAspect="1"/>
                          </pic:cNvPicPr>
                        </pic:nvPicPr>
                        <pic:blipFill>
                          <a:blip r:embed="rId10"/>
                          <a:stretch>
                            <a:fillRect/>
                          </a:stretch>
                        </pic:blipFill>
                        <pic:spPr>
                          <a:xfrm>
                            <a:off x="0" y="0"/>
                            <a:ext cx="3306445" cy="1473835"/>
                          </a:xfrm>
                          <a:prstGeom prst="rect">
                            <a:avLst/>
                          </a:prstGeom>
                        </pic:spPr>
                      </pic:pic>
                    </a:graphicData>
                  </a:graphic>
                </wp:inline>
              </w:drawing>
            </w:r>
            <w:r>
              <w:rPr>
                <w:noProof/>
              </w:rPr>
              <w:lastRenderedPageBreak/>
              <w:drawing>
                <wp:inline distT="0" distB="0" distL="0" distR="0" wp14:anchorId="45B92108" wp14:editId="6A3511D6">
                  <wp:extent cx="3306445" cy="1512570"/>
                  <wp:effectExtent l="0" t="0" r="8255" b="0"/>
                  <wp:docPr id="8779586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58641" name="图片 1"/>
                          <pic:cNvPicPr>
                            <a:picLocks noChangeAspect="1"/>
                          </pic:cNvPicPr>
                        </pic:nvPicPr>
                        <pic:blipFill>
                          <a:blip r:embed="rId11"/>
                          <a:stretch>
                            <a:fillRect/>
                          </a:stretch>
                        </pic:blipFill>
                        <pic:spPr>
                          <a:xfrm>
                            <a:off x="0" y="0"/>
                            <a:ext cx="3306445" cy="1512570"/>
                          </a:xfrm>
                          <a:prstGeom prst="rect">
                            <a:avLst/>
                          </a:prstGeom>
                        </pic:spPr>
                      </pic:pic>
                    </a:graphicData>
                  </a:graphic>
                </wp:inline>
              </w:drawing>
            </w:r>
          </w:p>
        </w:tc>
        <w:tc>
          <w:tcPr>
            <w:tcW w:w="1521" w:type="dxa"/>
            <w:gridSpan w:val="2"/>
            <w:vAlign w:val="center"/>
          </w:tcPr>
          <w:p w14:paraId="3FD515F2" w14:textId="77777777" w:rsidR="00CD410C"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通过讲解、图片展示、课堂互动等教学方法，让学生能够了解教师职业道德的含义、特征与基本原则。</w:t>
            </w:r>
          </w:p>
        </w:tc>
      </w:tr>
      <w:tr w:rsidR="00CD410C" w14:paraId="3D5CE5FE" w14:textId="77777777">
        <w:trPr>
          <w:trHeight w:val="760"/>
        </w:trPr>
        <w:tc>
          <w:tcPr>
            <w:tcW w:w="1349" w:type="dxa"/>
            <w:gridSpan w:val="2"/>
            <w:vAlign w:val="center"/>
          </w:tcPr>
          <w:p w14:paraId="5F4ECD18" w14:textId="77777777" w:rsidR="00CD410C" w:rsidRDefault="00000000">
            <w:pPr>
              <w:rPr>
                <w:rFonts w:ascii="宋体" w:eastAsia="宋体" w:hAnsi="宋体" w:cs="宋体" w:hint="eastAsia"/>
                <w:b/>
                <w:bCs/>
                <w:szCs w:val="21"/>
              </w:rPr>
            </w:pPr>
            <w:r>
              <w:rPr>
                <w:rFonts w:ascii="宋体" w:eastAsia="宋体" w:hAnsi="宋体" w:cs="宋体" w:hint="eastAsia"/>
                <w:b/>
                <w:bCs/>
                <w:szCs w:val="21"/>
              </w:rPr>
              <w:t>课堂小结</w:t>
            </w:r>
          </w:p>
        </w:tc>
        <w:tc>
          <w:tcPr>
            <w:tcW w:w="5423" w:type="dxa"/>
            <w:gridSpan w:val="3"/>
            <w:vAlign w:val="center"/>
          </w:tcPr>
          <w:p w14:paraId="6D1F076E" w14:textId="77777777" w:rsidR="00CD410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5A6CEE83"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2006F2A1" w14:textId="77777777" w:rsidR="00CD410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4596D890" w14:textId="77777777" w:rsidR="00CD410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tc>
        <w:tc>
          <w:tcPr>
            <w:tcW w:w="1521" w:type="dxa"/>
            <w:gridSpan w:val="2"/>
            <w:vAlign w:val="center"/>
          </w:tcPr>
          <w:p w14:paraId="46FEF07E" w14:textId="77777777" w:rsidR="00CD410C"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CD410C" w14:paraId="2A3E6E58" w14:textId="77777777">
        <w:trPr>
          <w:trHeight w:val="760"/>
        </w:trPr>
        <w:tc>
          <w:tcPr>
            <w:tcW w:w="8293" w:type="dxa"/>
            <w:gridSpan w:val="7"/>
            <w:vAlign w:val="center"/>
          </w:tcPr>
          <w:p w14:paraId="2FF02168" w14:textId="77777777" w:rsidR="00CD410C" w:rsidRDefault="00000000">
            <w:pPr>
              <w:ind w:firstLine="422"/>
              <w:jc w:val="center"/>
              <w:rPr>
                <w:rFonts w:ascii="宋体" w:eastAsia="宋体" w:hAnsi="宋体" w:cs="宋体" w:hint="eastAsia"/>
                <w:szCs w:val="21"/>
              </w:rPr>
            </w:pPr>
            <w:r>
              <w:rPr>
                <w:rFonts w:ascii="宋体" w:eastAsia="宋体" w:hAnsi="宋体" w:cs="宋体" w:hint="eastAsia"/>
                <w:b/>
                <w:bCs/>
                <w:szCs w:val="21"/>
              </w:rPr>
              <w:t>第二节课</w:t>
            </w:r>
          </w:p>
        </w:tc>
      </w:tr>
      <w:tr w:rsidR="00CD410C" w14:paraId="052D4B0E" w14:textId="77777777">
        <w:trPr>
          <w:trHeight w:val="760"/>
        </w:trPr>
        <w:tc>
          <w:tcPr>
            <w:tcW w:w="1349" w:type="dxa"/>
            <w:gridSpan w:val="2"/>
            <w:vAlign w:val="center"/>
          </w:tcPr>
          <w:p w14:paraId="381BFE76" w14:textId="77777777" w:rsidR="00CD410C" w:rsidRDefault="00000000">
            <w:pPr>
              <w:rPr>
                <w:rFonts w:ascii="宋体" w:eastAsia="宋体" w:hAnsi="宋体" w:cs="宋体" w:hint="eastAsia"/>
                <w:b/>
                <w:bCs/>
                <w:szCs w:val="21"/>
              </w:rPr>
            </w:pPr>
            <w:r>
              <w:rPr>
                <w:rFonts w:ascii="宋体" w:eastAsia="宋体" w:hAnsi="宋体" w:cs="宋体" w:hint="eastAsia"/>
                <w:b/>
                <w:bCs/>
                <w:szCs w:val="21"/>
              </w:rPr>
              <w:t>课前任务</w:t>
            </w:r>
          </w:p>
        </w:tc>
        <w:tc>
          <w:tcPr>
            <w:tcW w:w="5423" w:type="dxa"/>
            <w:gridSpan w:val="3"/>
            <w:vAlign w:val="center"/>
          </w:tcPr>
          <w:p w14:paraId="24FDBC33" w14:textId="77777777" w:rsidR="00CD410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3529C75F" w14:textId="77777777" w:rsidR="00CD410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1ED24EFF" w14:textId="77777777" w:rsidR="00CD410C"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CD410C" w14:paraId="1E5DC432" w14:textId="77777777">
        <w:trPr>
          <w:trHeight w:val="760"/>
        </w:trPr>
        <w:tc>
          <w:tcPr>
            <w:tcW w:w="1349" w:type="dxa"/>
            <w:gridSpan w:val="2"/>
            <w:vAlign w:val="center"/>
          </w:tcPr>
          <w:p w14:paraId="35A51754" w14:textId="77777777" w:rsidR="00CD410C"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197CB0AF" w14:textId="77777777" w:rsidR="00CD410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5F92E1C5" w14:textId="77777777" w:rsidR="00CD410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20EC2540" w14:textId="77777777" w:rsidR="00CD410C"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CD410C" w14:paraId="0D7A4DFA" w14:textId="77777777">
        <w:trPr>
          <w:trHeight w:val="760"/>
        </w:trPr>
        <w:tc>
          <w:tcPr>
            <w:tcW w:w="1349" w:type="dxa"/>
            <w:gridSpan w:val="2"/>
            <w:vAlign w:val="center"/>
          </w:tcPr>
          <w:p w14:paraId="0E3C71A2" w14:textId="77777777" w:rsidR="00CD410C"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3FE0018F" w14:textId="77777777" w:rsidR="00CD410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展示图片</w:t>
            </w:r>
          </w:p>
          <w:p w14:paraId="0FA89D26" w14:textId="77777777" w:rsidR="00CD410C" w:rsidRDefault="00000000">
            <w:pPr>
              <w:jc w:val="left"/>
            </w:pPr>
            <w:r>
              <w:rPr>
                <w:rFonts w:hint="eastAsia"/>
                <w:noProof/>
              </w:rPr>
              <w:drawing>
                <wp:inline distT="0" distB="0" distL="114300" distR="114300" wp14:anchorId="10FA2818" wp14:editId="67E0E307">
                  <wp:extent cx="1704975" cy="2153920"/>
                  <wp:effectExtent l="0" t="0" r="1905" b="10160"/>
                  <wp:docPr id="1" name="图片 1" descr="ea61e317b4bc8d09cfe569f68c5a6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ea61e317b4bc8d09cfe569f68c5a6ef"/>
                          <pic:cNvPicPr>
                            <a:picLocks noChangeAspect="1"/>
                          </pic:cNvPicPr>
                        </pic:nvPicPr>
                        <pic:blipFill>
                          <a:blip r:embed="rId12"/>
                          <a:stretch>
                            <a:fillRect/>
                          </a:stretch>
                        </pic:blipFill>
                        <pic:spPr>
                          <a:xfrm>
                            <a:off x="0" y="0"/>
                            <a:ext cx="1704975" cy="2153920"/>
                          </a:xfrm>
                          <a:prstGeom prst="rect">
                            <a:avLst/>
                          </a:prstGeom>
                        </pic:spPr>
                      </pic:pic>
                    </a:graphicData>
                  </a:graphic>
                </wp:inline>
              </w:drawing>
            </w:r>
          </w:p>
          <w:p w14:paraId="52A1783F"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lastRenderedPageBreak/>
              <w:t>引导学生小组讨论并分析。</w:t>
            </w:r>
          </w:p>
          <w:p w14:paraId="178EE0A1" w14:textId="77777777" w:rsidR="00CD410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5F4C4EDD" w14:textId="77777777" w:rsidR="00CD410C" w:rsidRDefault="00000000">
            <w:pPr>
              <w:jc w:val="left"/>
              <w:rPr>
                <w:rFonts w:ascii="宋体" w:eastAsia="宋体" w:hAnsi="宋体" w:cs="宋体" w:hint="eastAsia"/>
                <w:szCs w:val="21"/>
              </w:rPr>
            </w:pPr>
            <w:r>
              <w:rPr>
                <w:rFonts w:ascii="宋体" w:eastAsia="宋体" w:hAnsi="宋体" w:cs="宋体" w:hint="eastAsia"/>
                <w:szCs w:val="21"/>
              </w:rPr>
              <w:lastRenderedPageBreak/>
              <w:t>通过新课预热，与学生互动，了解学生对新课的掌握情况，及时调整教学侧重点，带动学生课堂学习情绪</w:t>
            </w:r>
          </w:p>
        </w:tc>
      </w:tr>
      <w:tr w:rsidR="00CD410C" w14:paraId="311A8057" w14:textId="77777777">
        <w:trPr>
          <w:trHeight w:val="760"/>
        </w:trPr>
        <w:tc>
          <w:tcPr>
            <w:tcW w:w="1349" w:type="dxa"/>
            <w:gridSpan w:val="2"/>
            <w:vAlign w:val="center"/>
          </w:tcPr>
          <w:p w14:paraId="280E338F" w14:textId="77777777" w:rsidR="00CD410C" w:rsidRDefault="00000000">
            <w:pPr>
              <w:rPr>
                <w:rFonts w:ascii="宋体" w:eastAsia="宋体" w:hAnsi="宋体" w:cs="宋体" w:hint="eastAsia"/>
                <w:b/>
                <w:bCs/>
                <w:szCs w:val="21"/>
              </w:rPr>
            </w:pPr>
            <w:r>
              <w:rPr>
                <w:rFonts w:ascii="宋体" w:eastAsia="宋体" w:hAnsi="宋体" w:cs="宋体" w:hint="eastAsia"/>
                <w:b/>
                <w:bCs/>
                <w:szCs w:val="21"/>
              </w:rPr>
              <w:t>知识讲解</w:t>
            </w:r>
          </w:p>
        </w:tc>
        <w:tc>
          <w:tcPr>
            <w:tcW w:w="5423" w:type="dxa"/>
            <w:gridSpan w:val="3"/>
            <w:vAlign w:val="center"/>
          </w:tcPr>
          <w:p w14:paraId="43DCB038"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【教师】引入新知，讲解熟悉正确把握教师职业道德范畴的各个方面。</w:t>
            </w:r>
          </w:p>
          <w:p w14:paraId="046121D3" w14:textId="77777777" w:rsidR="00CD410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第二节 教师职业道德基本原则</w:t>
            </w:r>
          </w:p>
          <w:p w14:paraId="1D5B4816" w14:textId="77777777" w:rsidR="00CD410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一、教师职业道德基本原则的地位</w:t>
            </w:r>
          </w:p>
          <w:p w14:paraId="51E942D1"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1.教师正确处理各种利益关系的根本指导原则</w:t>
            </w:r>
          </w:p>
          <w:p w14:paraId="7CB5290F"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任何一种职业都体现和处理着一定的利益关系，而道德的一个重要功能就是可以通过调整个人与他人、个人与集体、个人与社会之间的利益关系，维系社会生活的稳定。</w:t>
            </w:r>
          </w:p>
          <w:p w14:paraId="4CF51C2F"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2.评价教师个人行为的最高道德标准</w:t>
            </w:r>
          </w:p>
          <w:p w14:paraId="72471B1A"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教师职业道德原则不是具体的行为规范，而是从业人员在进行职业活动时应该遵守的具体职业道德行为规范中所体现的价值方针的高度概括。</w:t>
            </w:r>
          </w:p>
          <w:p w14:paraId="2CE7A118" w14:textId="77777777" w:rsidR="00CD410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二、教师职业道德基本原则的内容</w:t>
            </w:r>
          </w:p>
          <w:p w14:paraId="4D1BD7E1"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1.依法执教原则</w:t>
            </w:r>
          </w:p>
          <w:p w14:paraId="4035BB7D"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依法执教原则是指教师要依照国家的法律制度从事教育教学活动，保证教育活动的合法性、正确性，促进学生的健康发展。</w:t>
            </w:r>
          </w:p>
          <w:p w14:paraId="686681B3"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2.乐教勤业原则</w:t>
            </w:r>
          </w:p>
          <w:p w14:paraId="3F8AA152"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乐教勤业原则从两个维度来把握：第一是乐教，即乐于从教；第二是勤业，即勤奋从教。</w:t>
            </w:r>
          </w:p>
          <w:p w14:paraId="445B92D7" w14:textId="77777777" w:rsidR="00CD410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【教师风采】深山红烛“丁妈妈”</w:t>
            </w:r>
          </w:p>
          <w:p w14:paraId="081D29F6" w14:textId="77777777" w:rsidR="00CD410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61DF6C66" w14:textId="77777777" w:rsidR="00CD410C"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39727A3B" wp14:editId="77C7F87B">
                  <wp:extent cx="3306445" cy="1523365"/>
                  <wp:effectExtent l="0" t="0" r="8255" b="635"/>
                  <wp:docPr id="16859873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987317" name="图片 1"/>
                          <pic:cNvPicPr>
                            <a:picLocks noChangeAspect="1"/>
                          </pic:cNvPicPr>
                        </pic:nvPicPr>
                        <pic:blipFill>
                          <a:blip r:embed="rId13"/>
                          <a:stretch>
                            <a:fillRect/>
                          </a:stretch>
                        </pic:blipFill>
                        <pic:spPr>
                          <a:xfrm>
                            <a:off x="0" y="0"/>
                            <a:ext cx="3306445" cy="1523365"/>
                          </a:xfrm>
                          <a:prstGeom prst="rect">
                            <a:avLst/>
                          </a:prstGeom>
                        </pic:spPr>
                      </pic:pic>
                    </a:graphicData>
                  </a:graphic>
                </wp:inline>
              </w:drawing>
            </w:r>
            <w:r>
              <w:rPr>
                <w:noProof/>
              </w:rPr>
              <w:drawing>
                <wp:inline distT="0" distB="0" distL="0" distR="0" wp14:anchorId="4D9478B9" wp14:editId="53E83CBA">
                  <wp:extent cx="3306445" cy="1512570"/>
                  <wp:effectExtent l="0" t="0" r="8255" b="0"/>
                  <wp:docPr id="3195180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518009" name="图片 1"/>
                          <pic:cNvPicPr>
                            <a:picLocks noChangeAspect="1"/>
                          </pic:cNvPicPr>
                        </pic:nvPicPr>
                        <pic:blipFill>
                          <a:blip r:embed="rId14"/>
                          <a:stretch>
                            <a:fillRect/>
                          </a:stretch>
                        </pic:blipFill>
                        <pic:spPr>
                          <a:xfrm>
                            <a:off x="0" y="0"/>
                            <a:ext cx="3306445" cy="1512570"/>
                          </a:xfrm>
                          <a:prstGeom prst="rect">
                            <a:avLst/>
                          </a:prstGeom>
                        </pic:spPr>
                      </pic:pic>
                    </a:graphicData>
                  </a:graphic>
                </wp:inline>
              </w:drawing>
            </w:r>
          </w:p>
          <w:p w14:paraId="534E816F"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3.教育公正原则</w:t>
            </w:r>
          </w:p>
          <w:p w14:paraId="05C86D3F"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教育公正有利于调动学生学习的积极性与主动性，有利于良好教育环境的形成。</w:t>
            </w:r>
          </w:p>
          <w:p w14:paraId="7513CF44"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lastRenderedPageBreak/>
              <w:t>4.教育人道主义原则</w:t>
            </w:r>
          </w:p>
          <w:p w14:paraId="14036B8D"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教育人道主义原则是指教师在教育教学活动中，要尊重学生的人权，尊重学生的人格尊严。教育人道主义原则是现代教育的重要特征。</w:t>
            </w:r>
          </w:p>
          <w:p w14:paraId="6241BFD6" w14:textId="77777777" w:rsidR="00CD410C" w:rsidRDefault="00CD410C">
            <w:pPr>
              <w:ind w:firstLineChars="200" w:firstLine="420"/>
              <w:jc w:val="left"/>
              <w:rPr>
                <w:rFonts w:ascii="宋体" w:eastAsia="宋体" w:hAnsi="宋体" w:cs="宋体" w:hint="eastAsia"/>
                <w:szCs w:val="21"/>
              </w:rPr>
            </w:pPr>
          </w:p>
          <w:p w14:paraId="0F6956C0" w14:textId="77777777" w:rsidR="00CD410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第三节 教师职业道德范畴</w:t>
            </w:r>
          </w:p>
          <w:p w14:paraId="5731CDB4" w14:textId="77777777" w:rsidR="00CD410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一、教师的义务</w:t>
            </w:r>
          </w:p>
          <w:p w14:paraId="2CAD56F2"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1.教师义务的内容</w:t>
            </w:r>
          </w:p>
          <w:p w14:paraId="10ED529D"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教师工作的特性之一是教师本身就是教育的中介，教师应当严格地履行教育道德义务，努力完成教育任务。</w:t>
            </w:r>
          </w:p>
          <w:p w14:paraId="7B871C8F"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2.教师义务的履行</w:t>
            </w:r>
          </w:p>
          <w:p w14:paraId="095F9DC0"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自觉对学生负责，做学生喜欢的教师、自觉对家长负责，做家长满意的教师、自觉对社会负责，做无私奉献的教师。</w:t>
            </w:r>
          </w:p>
          <w:p w14:paraId="343395B5" w14:textId="77777777" w:rsidR="00CD410C"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二、教师的良心</w:t>
            </w:r>
          </w:p>
          <w:p w14:paraId="3A031B1E"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1.教师良心的作用</w:t>
            </w:r>
          </w:p>
          <w:p w14:paraId="243429FD"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指导教师形成正确的教育动机、监督和调节教师的行为、评价和激励教师行为。</w:t>
            </w:r>
          </w:p>
          <w:p w14:paraId="003B8B75"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2.教师良心的培养</w:t>
            </w:r>
          </w:p>
          <w:p w14:paraId="0761B1FE"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深刻理解社会道德与教师职业道德的关系、自觉提升自身的道德境界和精神境界。</w:t>
            </w:r>
          </w:p>
          <w:p w14:paraId="49F61060" w14:textId="77777777" w:rsidR="00CD410C" w:rsidRDefault="00000000">
            <w:pPr>
              <w:ind w:firstLineChars="200" w:firstLine="422"/>
              <w:jc w:val="left"/>
              <w:rPr>
                <w:rFonts w:asciiTheme="majorEastAsia" w:eastAsiaTheme="majorEastAsia" w:hAnsiTheme="majorEastAsia" w:hint="eastAsia"/>
                <w:b/>
                <w:bCs/>
              </w:rPr>
            </w:pPr>
            <w:r>
              <w:rPr>
                <w:rFonts w:ascii="宋体" w:eastAsia="宋体" w:hAnsi="宋体" w:cs="宋体" w:hint="eastAsia"/>
                <w:b/>
                <w:bCs/>
                <w:szCs w:val="21"/>
              </w:rPr>
              <w:t>三、</w:t>
            </w:r>
            <w:r>
              <w:rPr>
                <w:rFonts w:asciiTheme="majorEastAsia" w:eastAsiaTheme="majorEastAsia" w:hAnsiTheme="majorEastAsia" w:hint="eastAsia"/>
                <w:b/>
                <w:bCs/>
              </w:rPr>
              <w:t>教师的公正</w:t>
            </w:r>
          </w:p>
          <w:p w14:paraId="7FDF1671" w14:textId="77777777" w:rsidR="00CD410C"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1.教师公正的作用</w:t>
            </w:r>
          </w:p>
          <w:p w14:paraId="2C6CED54" w14:textId="77777777" w:rsidR="00CD410C"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有利于促进学生的健康发展、有利于树立教师的威信、有利于创建公正、和谐的学校文化。</w:t>
            </w:r>
          </w:p>
          <w:p w14:paraId="69D98827" w14:textId="77777777" w:rsidR="00CD410C"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2.教师公正的实现</w:t>
            </w:r>
          </w:p>
          <w:p w14:paraId="59493BCC" w14:textId="77777777" w:rsidR="00CD410C"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自觉提高道德修养、努力提高教育技能素养。</w:t>
            </w:r>
          </w:p>
          <w:p w14:paraId="6987F612" w14:textId="77777777" w:rsidR="00CD410C" w:rsidRDefault="00000000">
            <w:pPr>
              <w:ind w:firstLineChars="200" w:firstLine="422"/>
              <w:jc w:val="left"/>
              <w:rPr>
                <w:rFonts w:asciiTheme="majorEastAsia" w:eastAsiaTheme="majorEastAsia" w:hAnsiTheme="majorEastAsia" w:hint="eastAsia"/>
                <w:b/>
                <w:bCs/>
              </w:rPr>
            </w:pPr>
            <w:r>
              <w:rPr>
                <w:rFonts w:ascii="宋体" w:eastAsia="宋体" w:hAnsi="宋体" w:cs="宋体" w:hint="eastAsia"/>
                <w:b/>
                <w:bCs/>
                <w:szCs w:val="21"/>
              </w:rPr>
              <w:t>四、</w:t>
            </w:r>
            <w:r>
              <w:rPr>
                <w:rFonts w:asciiTheme="majorEastAsia" w:eastAsiaTheme="majorEastAsia" w:hAnsiTheme="majorEastAsia" w:hint="eastAsia"/>
                <w:b/>
                <w:bCs/>
              </w:rPr>
              <w:t>教师的威信</w:t>
            </w:r>
          </w:p>
          <w:p w14:paraId="1FF7FF23" w14:textId="77777777" w:rsidR="00CD410C"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1.教师威信的作用</w:t>
            </w:r>
          </w:p>
          <w:p w14:paraId="08039917" w14:textId="77777777" w:rsidR="00CD410C"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是开展教学工作的必要前提、是教育和感召学生的精神力量、是提高教师地位的保证。</w:t>
            </w:r>
          </w:p>
          <w:p w14:paraId="0D14C3C0" w14:textId="77777777" w:rsidR="00CD410C"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2.教师威信的形成与维护</w:t>
            </w:r>
          </w:p>
          <w:p w14:paraId="70A65FA9" w14:textId="77777777" w:rsidR="00CD410C"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不断更新和丰富自己的知识、始终坚持以身作则、与学生交往时进行心理换位、正确认识教师威信。</w:t>
            </w:r>
          </w:p>
          <w:p w14:paraId="39B0B81A" w14:textId="77777777" w:rsidR="00CD410C" w:rsidRDefault="00000000">
            <w:pPr>
              <w:ind w:firstLineChars="200" w:firstLine="422"/>
              <w:jc w:val="left"/>
              <w:rPr>
                <w:rFonts w:asciiTheme="majorEastAsia" w:eastAsiaTheme="majorEastAsia" w:hAnsiTheme="majorEastAsia" w:hint="eastAsia"/>
                <w:b/>
                <w:bCs/>
              </w:rPr>
            </w:pPr>
            <w:r>
              <w:rPr>
                <w:rFonts w:ascii="宋体" w:eastAsia="宋体" w:hAnsi="宋体" w:cs="宋体" w:hint="eastAsia"/>
                <w:b/>
                <w:bCs/>
                <w:szCs w:val="21"/>
              </w:rPr>
              <w:t>五、</w:t>
            </w:r>
            <w:r>
              <w:rPr>
                <w:rFonts w:asciiTheme="majorEastAsia" w:eastAsiaTheme="majorEastAsia" w:hAnsiTheme="majorEastAsia" w:hint="eastAsia"/>
                <w:b/>
                <w:bCs/>
              </w:rPr>
              <w:t>教师的荣誉</w:t>
            </w:r>
          </w:p>
          <w:p w14:paraId="4B9391E4" w14:textId="77777777" w:rsidR="00CD410C"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1.教师荣誉的作用</w:t>
            </w:r>
          </w:p>
          <w:p w14:paraId="7750A680" w14:textId="77777777" w:rsidR="00CD410C"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教师荣誉是推动教师</w:t>
            </w:r>
            <w:proofErr w:type="gramStart"/>
            <w:r>
              <w:rPr>
                <w:rFonts w:asciiTheme="majorEastAsia" w:eastAsiaTheme="majorEastAsia" w:hAnsiTheme="majorEastAsia" w:hint="eastAsia"/>
              </w:rPr>
              <w:t>践行</w:t>
            </w:r>
            <w:proofErr w:type="gramEnd"/>
            <w:r>
              <w:rPr>
                <w:rFonts w:asciiTheme="majorEastAsia" w:eastAsiaTheme="majorEastAsia" w:hAnsiTheme="majorEastAsia" w:hint="eastAsia"/>
              </w:rPr>
              <w:t>教师职业道德、履行教师职业义务的巨大精神力量。</w:t>
            </w:r>
          </w:p>
          <w:p w14:paraId="6C10720F" w14:textId="77777777" w:rsidR="00CD410C"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2.提升教师荣誉的措施</w:t>
            </w:r>
          </w:p>
          <w:p w14:paraId="4DF4A980" w14:textId="77777777" w:rsidR="00CD410C"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一方面需要政府和社会把“尊师重教”落到实处，切实提高教师的地位。</w:t>
            </w:r>
          </w:p>
          <w:p w14:paraId="3E177DAD" w14:textId="77777777" w:rsidR="00CD410C"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另一方面需要教师正确地对待和争取荣誉，调整价值取向，以教书育人、培育人才为荣。</w:t>
            </w:r>
          </w:p>
          <w:p w14:paraId="263D1816" w14:textId="77777777" w:rsidR="00CD410C" w:rsidRDefault="00000000">
            <w:pPr>
              <w:ind w:firstLineChars="200" w:firstLine="422"/>
              <w:jc w:val="left"/>
              <w:rPr>
                <w:rFonts w:asciiTheme="majorEastAsia" w:eastAsiaTheme="majorEastAsia" w:hAnsiTheme="majorEastAsia" w:hint="eastAsia"/>
                <w:b/>
                <w:bCs/>
              </w:rPr>
            </w:pPr>
            <w:r>
              <w:rPr>
                <w:rFonts w:ascii="宋体" w:eastAsia="宋体" w:hAnsi="宋体" w:cs="宋体" w:hint="eastAsia"/>
                <w:b/>
                <w:bCs/>
                <w:szCs w:val="21"/>
              </w:rPr>
              <w:lastRenderedPageBreak/>
              <w:t>六、</w:t>
            </w:r>
            <w:r>
              <w:rPr>
                <w:rFonts w:asciiTheme="majorEastAsia" w:eastAsiaTheme="majorEastAsia" w:hAnsiTheme="majorEastAsia" w:hint="eastAsia"/>
                <w:b/>
                <w:bCs/>
              </w:rPr>
              <w:t>教师的幸福</w:t>
            </w:r>
          </w:p>
          <w:p w14:paraId="10D1CD5A" w14:textId="77777777" w:rsidR="00CD410C"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1.教师幸福的特点</w:t>
            </w:r>
          </w:p>
          <w:p w14:paraId="5BBFA280" w14:textId="77777777" w:rsidR="00CD410C"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教师幸福的精神性，这指的是劳动及其报酬的精神性。</w:t>
            </w:r>
          </w:p>
          <w:p w14:paraId="61C9FA2A" w14:textId="77777777" w:rsidR="00CD410C"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2.提升教师幸福感的途径</w:t>
            </w:r>
          </w:p>
          <w:p w14:paraId="1C8F0C27" w14:textId="77777777" w:rsidR="00CD410C" w:rsidRDefault="00000000">
            <w:pPr>
              <w:ind w:firstLineChars="200" w:firstLine="420"/>
              <w:jc w:val="left"/>
              <w:rPr>
                <w:rFonts w:asciiTheme="majorEastAsia" w:eastAsiaTheme="majorEastAsia" w:hAnsiTheme="majorEastAsia" w:hint="eastAsia"/>
              </w:rPr>
            </w:pPr>
            <w:r>
              <w:rPr>
                <w:rFonts w:asciiTheme="majorEastAsia" w:eastAsiaTheme="majorEastAsia" w:hAnsiTheme="majorEastAsia" w:hint="eastAsia"/>
              </w:rPr>
              <w:t>学会享受课堂、用学习充实自己、保持年轻的心态。</w:t>
            </w:r>
          </w:p>
          <w:p w14:paraId="36D2076A" w14:textId="77777777" w:rsidR="00CD410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【教育直通车】陶冶言为士则、行为</w:t>
            </w:r>
            <w:proofErr w:type="gramStart"/>
            <w:r>
              <w:rPr>
                <w:rFonts w:ascii="宋体" w:eastAsia="宋体" w:hAnsi="宋体" w:cs="宋体" w:hint="eastAsia"/>
                <w:szCs w:val="21"/>
              </w:rPr>
              <w:t>世范</w:t>
            </w:r>
            <w:proofErr w:type="gramEnd"/>
            <w:r>
              <w:rPr>
                <w:rFonts w:ascii="宋体" w:eastAsia="宋体" w:hAnsi="宋体" w:cs="宋体" w:hint="eastAsia"/>
                <w:szCs w:val="21"/>
              </w:rPr>
              <w:t>的道德情操</w:t>
            </w:r>
          </w:p>
          <w:p w14:paraId="32733FC8" w14:textId="77777777" w:rsidR="00CD410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0A62A012" w14:textId="77777777" w:rsidR="00CD410C"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0F6E9E83" wp14:editId="21C3D37F">
                  <wp:extent cx="3306445" cy="1544320"/>
                  <wp:effectExtent l="0" t="0" r="8255" b="0"/>
                  <wp:docPr id="10578027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802788" name="图片 1"/>
                          <pic:cNvPicPr>
                            <a:picLocks noChangeAspect="1"/>
                          </pic:cNvPicPr>
                        </pic:nvPicPr>
                        <pic:blipFill>
                          <a:blip r:embed="rId15"/>
                          <a:stretch>
                            <a:fillRect/>
                          </a:stretch>
                        </pic:blipFill>
                        <pic:spPr>
                          <a:xfrm>
                            <a:off x="0" y="0"/>
                            <a:ext cx="3306445" cy="1544320"/>
                          </a:xfrm>
                          <a:prstGeom prst="rect">
                            <a:avLst/>
                          </a:prstGeom>
                        </pic:spPr>
                      </pic:pic>
                    </a:graphicData>
                  </a:graphic>
                </wp:inline>
              </w:drawing>
            </w:r>
            <w:r>
              <w:t xml:space="preserve"> </w:t>
            </w:r>
            <w:r>
              <w:rPr>
                <w:noProof/>
              </w:rPr>
              <w:drawing>
                <wp:inline distT="0" distB="0" distL="0" distR="0" wp14:anchorId="709562AF" wp14:editId="2DF7D294">
                  <wp:extent cx="3306445" cy="1539875"/>
                  <wp:effectExtent l="0" t="0" r="8255" b="3175"/>
                  <wp:docPr id="11269126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912695" name="图片 1"/>
                          <pic:cNvPicPr>
                            <a:picLocks noChangeAspect="1"/>
                          </pic:cNvPicPr>
                        </pic:nvPicPr>
                        <pic:blipFill>
                          <a:blip r:embed="rId16"/>
                          <a:stretch>
                            <a:fillRect/>
                          </a:stretch>
                        </pic:blipFill>
                        <pic:spPr>
                          <a:xfrm>
                            <a:off x="0" y="0"/>
                            <a:ext cx="3306445" cy="1539875"/>
                          </a:xfrm>
                          <a:prstGeom prst="rect">
                            <a:avLst/>
                          </a:prstGeom>
                        </pic:spPr>
                      </pic:pic>
                    </a:graphicData>
                  </a:graphic>
                </wp:inline>
              </w:drawing>
            </w:r>
            <w:r>
              <w:t xml:space="preserve"> </w:t>
            </w:r>
            <w:r>
              <w:rPr>
                <w:noProof/>
              </w:rPr>
              <w:drawing>
                <wp:inline distT="0" distB="0" distL="0" distR="0" wp14:anchorId="17564D1D" wp14:editId="64D900BD">
                  <wp:extent cx="3306445" cy="1522095"/>
                  <wp:effectExtent l="0" t="0" r="8255" b="1905"/>
                  <wp:docPr id="3305291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529107" name="图片 1"/>
                          <pic:cNvPicPr>
                            <a:picLocks noChangeAspect="1"/>
                          </pic:cNvPicPr>
                        </pic:nvPicPr>
                        <pic:blipFill>
                          <a:blip r:embed="rId17"/>
                          <a:stretch>
                            <a:fillRect/>
                          </a:stretch>
                        </pic:blipFill>
                        <pic:spPr>
                          <a:xfrm>
                            <a:off x="0" y="0"/>
                            <a:ext cx="3306445" cy="1522095"/>
                          </a:xfrm>
                          <a:prstGeom prst="rect">
                            <a:avLst/>
                          </a:prstGeom>
                        </pic:spPr>
                      </pic:pic>
                    </a:graphicData>
                  </a:graphic>
                </wp:inline>
              </w:drawing>
            </w:r>
          </w:p>
          <w:p w14:paraId="04A37FCD" w14:textId="77777777" w:rsidR="00CD410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【教师成长营】“令我印象深刻的教师”故事分享会</w:t>
            </w:r>
          </w:p>
          <w:p w14:paraId="0F6A83DD" w14:textId="77777777" w:rsidR="00CD410C"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04516518" w14:textId="77777777" w:rsidR="00CD410C" w:rsidRDefault="00000000">
            <w:pPr>
              <w:shd w:val="clear" w:color="auto" w:fill="DAE3F4" w:themeFill="accent1" w:themeFillTint="32"/>
              <w:jc w:val="left"/>
              <w:rPr>
                <w:rFonts w:ascii="宋体" w:eastAsia="宋体" w:hAnsi="宋体" w:cs="宋体" w:hint="eastAsia"/>
                <w:szCs w:val="21"/>
              </w:rPr>
            </w:pPr>
            <w:r>
              <w:rPr>
                <w:noProof/>
              </w:rPr>
              <w:lastRenderedPageBreak/>
              <w:drawing>
                <wp:inline distT="0" distB="0" distL="0" distR="0" wp14:anchorId="73FE3D21" wp14:editId="7B7C1F75">
                  <wp:extent cx="3306445" cy="1543685"/>
                  <wp:effectExtent l="0" t="0" r="8255" b="0"/>
                  <wp:docPr id="14336170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617060" name="图片 1"/>
                          <pic:cNvPicPr>
                            <a:picLocks noChangeAspect="1"/>
                          </pic:cNvPicPr>
                        </pic:nvPicPr>
                        <pic:blipFill>
                          <a:blip r:embed="rId18"/>
                          <a:stretch>
                            <a:fillRect/>
                          </a:stretch>
                        </pic:blipFill>
                        <pic:spPr>
                          <a:xfrm>
                            <a:off x="0" y="0"/>
                            <a:ext cx="3306445" cy="1543685"/>
                          </a:xfrm>
                          <a:prstGeom prst="rect">
                            <a:avLst/>
                          </a:prstGeom>
                        </pic:spPr>
                      </pic:pic>
                    </a:graphicData>
                  </a:graphic>
                </wp:inline>
              </w:drawing>
            </w:r>
            <w:r>
              <w:t xml:space="preserve"> </w:t>
            </w:r>
            <w:r>
              <w:rPr>
                <w:noProof/>
              </w:rPr>
              <w:drawing>
                <wp:inline distT="0" distB="0" distL="0" distR="0" wp14:anchorId="63CFD119" wp14:editId="3695A731">
                  <wp:extent cx="3306445" cy="1348740"/>
                  <wp:effectExtent l="0" t="0" r="8255" b="3810"/>
                  <wp:docPr id="8542974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297461" name="图片 1"/>
                          <pic:cNvPicPr>
                            <a:picLocks noChangeAspect="1"/>
                          </pic:cNvPicPr>
                        </pic:nvPicPr>
                        <pic:blipFill>
                          <a:blip r:embed="rId19"/>
                          <a:stretch>
                            <a:fillRect/>
                          </a:stretch>
                        </pic:blipFill>
                        <pic:spPr>
                          <a:xfrm>
                            <a:off x="0" y="0"/>
                            <a:ext cx="3306445" cy="1348740"/>
                          </a:xfrm>
                          <a:prstGeom prst="rect">
                            <a:avLst/>
                          </a:prstGeom>
                        </pic:spPr>
                      </pic:pic>
                    </a:graphicData>
                  </a:graphic>
                </wp:inline>
              </w:drawing>
            </w:r>
          </w:p>
        </w:tc>
        <w:tc>
          <w:tcPr>
            <w:tcW w:w="1521" w:type="dxa"/>
            <w:gridSpan w:val="2"/>
            <w:vAlign w:val="center"/>
          </w:tcPr>
          <w:p w14:paraId="419FF8D9" w14:textId="77777777" w:rsidR="00CD410C"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通过讲解、图片展示、视频展示、课堂互动等教学方法，让学生能够正确把握教师职业道德范畴的各个方面。</w:t>
            </w:r>
          </w:p>
        </w:tc>
      </w:tr>
      <w:tr w:rsidR="00CD410C" w14:paraId="450E6F92" w14:textId="77777777">
        <w:trPr>
          <w:trHeight w:val="760"/>
        </w:trPr>
        <w:tc>
          <w:tcPr>
            <w:tcW w:w="1349" w:type="dxa"/>
            <w:gridSpan w:val="2"/>
            <w:vAlign w:val="center"/>
          </w:tcPr>
          <w:p w14:paraId="60BA4579" w14:textId="77777777" w:rsidR="00CD410C"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650811D0" w14:textId="77777777" w:rsidR="00CD410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01A0571F"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7F3AEBB7" w14:textId="77777777" w:rsidR="00CD410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1271D92D" w14:textId="77777777" w:rsidR="00CD410C"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p w14:paraId="34A53E95"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本节课中，学生积极参与互动，提出了许多有见地的问题和建议。通过师生的共同探讨，不仅加深了学生对知识点的理解，也营造了良好的课堂氛围。</w:t>
            </w:r>
          </w:p>
        </w:tc>
        <w:tc>
          <w:tcPr>
            <w:tcW w:w="1521" w:type="dxa"/>
            <w:gridSpan w:val="2"/>
            <w:vAlign w:val="center"/>
          </w:tcPr>
          <w:p w14:paraId="425EAC8D" w14:textId="77777777" w:rsidR="00CD410C"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CD410C" w14:paraId="322E995D" w14:textId="77777777">
        <w:trPr>
          <w:trHeight w:val="760"/>
        </w:trPr>
        <w:tc>
          <w:tcPr>
            <w:tcW w:w="1349" w:type="dxa"/>
            <w:gridSpan w:val="2"/>
            <w:vAlign w:val="center"/>
          </w:tcPr>
          <w:p w14:paraId="55DAFF6A" w14:textId="77777777" w:rsidR="00CD410C" w:rsidRDefault="00000000">
            <w:pPr>
              <w:rPr>
                <w:rFonts w:ascii="宋体" w:eastAsia="宋体" w:hAnsi="宋体" w:cs="宋体" w:hint="eastAsia"/>
                <w:b/>
                <w:bCs/>
                <w:szCs w:val="21"/>
              </w:rPr>
            </w:pPr>
            <w:r>
              <w:rPr>
                <w:rFonts w:ascii="宋体" w:eastAsia="宋体" w:hAnsi="宋体" w:cs="宋体" w:hint="eastAsia"/>
                <w:b/>
                <w:bCs/>
                <w:szCs w:val="21"/>
              </w:rPr>
              <w:t>作业布置</w:t>
            </w:r>
          </w:p>
        </w:tc>
        <w:tc>
          <w:tcPr>
            <w:tcW w:w="5423" w:type="dxa"/>
            <w:gridSpan w:val="3"/>
            <w:vAlign w:val="center"/>
          </w:tcPr>
          <w:p w14:paraId="4D857B5F"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1.教师职业道德基本原则的内容有哪些？</w:t>
            </w:r>
          </w:p>
          <w:p w14:paraId="14DABAA4"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2.教师公正的实现是什么？</w:t>
            </w:r>
          </w:p>
          <w:p w14:paraId="2636D1DD"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3.教师幸福的特点有哪些？</w:t>
            </w:r>
          </w:p>
        </w:tc>
        <w:tc>
          <w:tcPr>
            <w:tcW w:w="1521" w:type="dxa"/>
            <w:gridSpan w:val="2"/>
            <w:vAlign w:val="center"/>
          </w:tcPr>
          <w:p w14:paraId="201DCC2D" w14:textId="77777777" w:rsidR="00CD410C" w:rsidRDefault="00000000">
            <w:pPr>
              <w:jc w:val="left"/>
              <w:rPr>
                <w:rFonts w:ascii="宋体" w:eastAsia="宋体" w:hAnsi="宋体" w:cs="宋体" w:hint="eastAsia"/>
                <w:szCs w:val="21"/>
              </w:rPr>
            </w:pPr>
            <w:r>
              <w:rPr>
                <w:rFonts w:ascii="宋体" w:eastAsia="宋体" w:hAnsi="宋体" w:cs="宋体" w:hint="eastAsia"/>
                <w:szCs w:val="21"/>
              </w:rPr>
              <w:t>复习巩固学到的知识，并能学以致用</w:t>
            </w:r>
          </w:p>
        </w:tc>
      </w:tr>
      <w:tr w:rsidR="00CD410C" w14:paraId="3C078BC9" w14:textId="77777777">
        <w:trPr>
          <w:trHeight w:val="760"/>
        </w:trPr>
        <w:tc>
          <w:tcPr>
            <w:tcW w:w="1349" w:type="dxa"/>
            <w:gridSpan w:val="2"/>
            <w:vAlign w:val="center"/>
          </w:tcPr>
          <w:p w14:paraId="40BE5569" w14:textId="77777777" w:rsidR="00CD410C" w:rsidRDefault="00000000">
            <w:pPr>
              <w:rPr>
                <w:rFonts w:ascii="宋体" w:eastAsia="宋体" w:hAnsi="宋体" w:cs="宋体" w:hint="eastAsia"/>
                <w:b/>
                <w:bCs/>
                <w:szCs w:val="21"/>
              </w:rPr>
            </w:pPr>
            <w:r>
              <w:rPr>
                <w:rFonts w:ascii="宋体" w:eastAsia="宋体" w:hAnsi="宋体" w:cs="宋体" w:hint="eastAsia"/>
                <w:b/>
                <w:bCs/>
                <w:szCs w:val="21"/>
              </w:rPr>
              <w:t>教学反思</w:t>
            </w:r>
          </w:p>
        </w:tc>
        <w:tc>
          <w:tcPr>
            <w:tcW w:w="6944" w:type="dxa"/>
            <w:gridSpan w:val="5"/>
            <w:vAlign w:val="center"/>
          </w:tcPr>
          <w:p w14:paraId="60DF61B4"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在与学生互动的过程中，发现了一些学生在课堂中表现出了不活跃和不积极的态度。我意识到在教学中需要更多地激发学生的学习兴趣，通过生动有趣的教学方法和实际生活案例的引入，让学生们能够更好地理解和吸收知识。</w:t>
            </w:r>
          </w:p>
          <w:p w14:paraId="74B417F2" w14:textId="77777777" w:rsidR="00CD410C"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在评价学生掌握情况的环节中，没有充分地考虑到学生的不同学习需求和能力水平，导致有些学生可能感到挫败和不满。经反思认识到在教学中应该更加关注学生个体差异，采取灵活的教学策略和多样化的评估手段，以满足不同学生的学习需求。</w:t>
            </w:r>
          </w:p>
        </w:tc>
      </w:tr>
    </w:tbl>
    <w:p w14:paraId="088A7504" w14:textId="77777777" w:rsidR="00CD410C" w:rsidRDefault="00CD410C"/>
    <w:sectPr w:rsidR="00CD410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04F44F" w14:textId="77777777" w:rsidR="00054F52" w:rsidRDefault="00054F52" w:rsidP="005151C5">
      <w:r>
        <w:separator/>
      </w:r>
    </w:p>
  </w:endnote>
  <w:endnote w:type="continuationSeparator" w:id="0">
    <w:p w14:paraId="26098CCA" w14:textId="77777777" w:rsidR="00054F52" w:rsidRDefault="00054F52" w:rsidP="005151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方正大标宋简体">
    <w:altName w:val="微软雅黑"/>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5BF6C9" w14:textId="77777777" w:rsidR="00054F52" w:rsidRDefault="00054F52" w:rsidP="005151C5">
      <w:r>
        <w:separator/>
      </w:r>
    </w:p>
  </w:footnote>
  <w:footnote w:type="continuationSeparator" w:id="0">
    <w:p w14:paraId="407144CE" w14:textId="77777777" w:rsidR="00054F52" w:rsidRDefault="00054F52" w:rsidP="005151C5">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Q0ODRmOGYzZjhiMzMyM2ExOWE4YTRkZTM4ZGIwZWUifQ=="/>
  </w:docVars>
  <w:rsids>
    <w:rsidRoot w:val="008C7C42"/>
    <w:rsid w:val="000347B2"/>
    <w:rsid w:val="00046D64"/>
    <w:rsid w:val="00054F52"/>
    <w:rsid w:val="00062BC4"/>
    <w:rsid w:val="00084365"/>
    <w:rsid w:val="000915F6"/>
    <w:rsid w:val="000C653E"/>
    <w:rsid w:val="000D1ABB"/>
    <w:rsid w:val="000D3556"/>
    <w:rsid w:val="000F0B6C"/>
    <w:rsid w:val="00112DF1"/>
    <w:rsid w:val="001350D0"/>
    <w:rsid w:val="0017223D"/>
    <w:rsid w:val="0017717A"/>
    <w:rsid w:val="001D2BF0"/>
    <w:rsid w:val="00214305"/>
    <w:rsid w:val="00233592"/>
    <w:rsid w:val="00255B2B"/>
    <w:rsid w:val="002738C8"/>
    <w:rsid w:val="002F5F3B"/>
    <w:rsid w:val="00331EB8"/>
    <w:rsid w:val="00377E0D"/>
    <w:rsid w:val="003A580E"/>
    <w:rsid w:val="003C7905"/>
    <w:rsid w:val="003D41EF"/>
    <w:rsid w:val="004029FA"/>
    <w:rsid w:val="00405A49"/>
    <w:rsid w:val="004256ED"/>
    <w:rsid w:val="0043020F"/>
    <w:rsid w:val="00480344"/>
    <w:rsid w:val="00497882"/>
    <w:rsid w:val="004D28B3"/>
    <w:rsid w:val="005151C5"/>
    <w:rsid w:val="00525C63"/>
    <w:rsid w:val="00531C92"/>
    <w:rsid w:val="00562957"/>
    <w:rsid w:val="005B289F"/>
    <w:rsid w:val="005B6441"/>
    <w:rsid w:val="005E0199"/>
    <w:rsid w:val="00625F6A"/>
    <w:rsid w:val="00627077"/>
    <w:rsid w:val="00633971"/>
    <w:rsid w:val="00637BB1"/>
    <w:rsid w:val="006528A1"/>
    <w:rsid w:val="00654EAB"/>
    <w:rsid w:val="006609DA"/>
    <w:rsid w:val="00694D50"/>
    <w:rsid w:val="006B0325"/>
    <w:rsid w:val="006B5118"/>
    <w:rsid w:val="006C56E5"/>
    <w:rsid w:val="00701C5F"/>
    <w:rsid w:val="007222C0"/>
    <w:rsid w:val="00747837"/>
    <w:rsid w:val="007664F9"/>
    <w:rsid w:val="00766523"/>
    <w:rsid w:val="007723A3"/>
    <w:rsid w:val="007852CB"/>
    <w:rsid w:val="007947EE"/>
    <w:rsid w:val="007D45C6"/>
    <w:rsid w:val="007E3E63"/>
    <w:rsid w:val="007E4823"/>
    <w:rsid w:val="007E5888"/>
    <w:rsid w:val="00803C21"/>
    <w:rsid w:val="0081461F"/>
    <w:rsid w:val="00816169"/>
    <w:rsid w:val="00822DE8"/>
    <w:rsid w:val="008438BF"/>
    <w:rsid w:val="00862E6E"/>
    <w:rsid w:val="008A226E"/>
    <w:rsid w:val="008C1519"/>
    <w:rsid w:val="008C4852"/>
    <w:rsid w:val="008C7C42"/>
    <w:rsid w:val="008D6E15"/>
    <w:rsid w:val="008E07C6"/>
    <w:rsid w:val="008E415D"/>
    <w:rsid w:val="00923F9B"/>
    <w:rsid w:val="00931828"/>
    <w:rsid w:val="00937EB0"/>
    <w:rsid w:val="009421F3"/>
    <w:rsid w:val="009576B4"/>
    <w:rsid w:val="00964DC2"/>
    <w:rsid w:val="00974E5F"/>
    <w:rsid w:val="00985A14"/>
    <w:rsid w:val="00985D16"/>
    <w:rsid w:val="009E4C1A"/>
    <w:rsid w:val="009E5CA7"/>
    <w:rsid w:val="00A074D9"/>
    <w:rsid w:val="00A10B6D"/>
    <w:rsid w:val="00A915B0"/>
    <w:rsid w:val="00A9334A"/>
    <w:rsid w:val="00A96000"/>
    <w:rsid w:val="00AC3D18"/>
    <w:rsid w:val="00AF30EB"/>
    <w:rsid w:val="00AF4044"/>
    <w:rsid w:val="00B007F3"/>
    <w:rsid w:val="00B27585"/>
    <w:rsid w:val="00B65E0E"/>
    <w:rsid w:val="00BA1A9E"/>
    <w:rsid w:val="00BA7B7D"/>
    <w:rsid w:val="00BE3982"/>
    <w:rsid w:val="00C241F3"/>
    <w:rsid w:val="00C255B9"/>
    <w:rsid w:val="00C34365"/>
    <w:rsid w:val="00C565C8"/>
    <w:rsid w:val="00C726A7"/>
    <w:rsid w:val="00C96F8C"/>
    <w:rsid w:val="00CD410C"/>
    <w:rsid w:val="00CE68B7"/>
    <w:rsid w:val="00D440EF"/>
    <w:rsid w:val="00D6673F"/>
    <w:rsid w:val="00D767C7"/>
    <w:rsid w:val="00DB167B"/>
    <w:rsid w:val="00DC7B7E"/>
    <w:rsid w:val="00DF4E0E"/>
    <w:rsid w:val="00E23F43"/>
    <w:rsid w:val="00E40DB1"/>
    <w:rsid w:val="00E46AC5"/>
    <w:rsid w:val="00E642EF"/>
    <w:rsid w:val="00EB4CB4"/>
    <w:rsid w:val="00EB7CAE"/>
    <w:rsid w:val="00ED4FB9"/>
    <w:rsid w:val="00ED67F0"/>
    <w:rsid w:val="00F34CDE"/>
    <w:rsid w:val="00F359F9"/>
    <w:rsid w:val="00F563DC"/>
    <w:rsid w:val="00F96334"/>
    <w:rsid w:val="00F96AD4"/>
    <w:rsid w:val="00FA2807"/>
    <w:rsid w:val="00FE628D"/>
    <w:rsid w:val="036B1DE2"/>
    <w:rsid w:val="04BE2168"/>
    <w:rsid w:val="06006529"/>
    <w:rsid w:val="072F17FF"/>
    <w:rsid w:val="08E41105"/>
    <w:rsid w:val="09F762E9"/>
    <w:rsid w:val="0C2F7654"/>
    <w:rsid w:val="13DE5984"/>
    <w:rsid w:val="1A097E5E"/>
    <w:rsid w:val="1AFF58CC"/>
    <w:rsid w:val="223374FA"/>
    <w:rsid w:val="248675C0"/>
    <w:rsid w:val="26133E87"/>
    <w:rsid w:val="263B1B4F"/>
    <w:rsid w:val="311C3F8A"/>
    <w:rsid w:val="35CE3202"/>
    <w:rsid w:val="38AF7D5B"/>
    <w:rsid w:val="3B804376"/>
    <w:rsid w:val="3C2F567E"/>
    <w:rsid w:val="40827DED"/>
    <w:rsid w:val="42002F31"/>
    <w:rsid w:val="45402755"/>
    <w:rsid w:val="45B17C6F"/>
    <w:rsid w:val="4999777B"/>
    <w:rsid w:val="49DC6A05"/>
    <w:rsid w:val="4B3950EF"/>
    <w:rsid w:val="4C05271B"/>
    <w:rsid w:val="4C0F3CA4"/>
    <w:rsid w:val="580F4310"/>
    <w:rsid w:val="588A274D"/>
    <w:rsid w:val="58CE767B"/>
    <w:rsid w:val="58EC2140"/>
    <w:rsid w:val="5D9C1821"/>
    <w:rsid w:val="5EB452D4"/>
    <w:rsid w:val="60EE64DB"/>
    <w:rsid w:val="61D94219"/>
    <w:rsid w:val="6373711D"/>
    <w:rsid w:val="66C33EDD"/>
    <w:rsid w:val="67E561D1"/>
    <w:rsid w:val="68BD2BA0"/>
    <w:rsid w:val="70745C01"/>
    <w:rsid w:val="70DA0EB4"/>
    <w:rsid w:val="736762F1"/>
    <w:rsid w:val="73C43625"/>
    <w:rsid w:val="775B1D4F"/>
    <w:rsid w:val="78CB6F7B"/>
    <w:rsid w:val="7D2B0321"/>
    <w:rsid w:val="7F663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59E965D"/>
  <w15:docId w15:val="{0786AF06-8E09-4C05-8468-77EC180952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semiHidden/>
    <w:unhideWhenUsed/>
    <w:qFormat/>
    <w:pPr>
      <w:spacing w:beforeAutospacing="1" w:afterAutospacing="1"/>
      <w:jc w:val="left"/>
      <w:outlineLvl w:val="1"/>
    </w:pPr>
    <w:rPr>
      <w:rFonts w:ascii="宋体" w:eastAsia="宋体" w:hAnsi="宋体" w:cs="Times New Roman"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snapToGrid w:val="0"/>
      <w:jc w:val="left"/>
    </w:pPr>
    <w:rPr>
      <w:sz w:val="18"/>
      <w:szCs w:val="18"/>
    </w:rPr>
  </w:style>
  <w:style w:type="paragraph" w:styleId="a5">
    <w:name w:val="header"/>
    <w:basedOn w:val="a"/>
    <w:link w:val="a6"/>
    <w:qFormat/>
    <w:pPr>
      <w:tabs>
        <w:tab w:val="center" w:pos="4153"/>
        <w:tab w:val="right" w:pos="8306"/>
      </w:tabs>
      <w:snapToGrid w:val="0"/>
      <w:jc w:val="center"/>
    </w:pPr>
    <w:rPr>
      <w:sz w:val="18"/>
      <w:szCs w:val="18"/>
    </w:rPr>
  </w:style>
  <w:style w:type="character" w:styleId="a7">
    <w:name w:val="Strong"/>
    <w:basedOn w:val="a0"/>
    <w:qFormat/>
    <w:rPr>
      <w:b/>
    </w:rPr>
  </w:style>
  <w:style w:type="paragraph" w:customStyle="1" w:styleId="a8">
    <w:name w:val="表文"/>
    <w:basedOn w:val="a"/>
    <w:qFormat/>
    <w:pPr>
      <w:spacing w:before="20" w:after="20"/>
    </w:pPr>
    <w:rPr>
      <w:rFonts w:ascii="Times New Roman" w:eastAsia="微软雅黑" w:hAnsi="Times New Roman"/>
      <w:sz w:val="18"/>
    </w:rPr>
  </w:style>
  <w:style w:type="character" w:customStyle="1" w:styleId="a6">
    <w:name w:val="页眉 字符"/>
    <w:basedOn w:val="a0"/>
    <w:link w:val="a5"/>
    <w:qFormat/>
    <w:rPr>
      <w:rFonts w:asciiTheme="minorHAnsi" w:eastAsiaTheme="minorEastAsia" w:hAnsiTheme="minorHAnsi" w:cstheme="minorBidi"/>
      <w:kern w:val="2"/>
      <w:sz w:val="18"/>
      <w:szCs w:val="18"/>
    </w:rPr>
  </w:style>
  <w:style w:type="character" w:customStyle="1" w:styleId="a4">
    <w:name w:val="页脚 字符"/>
    <w:basedOn w:val="a0"/>
    <w:link w:val="a3"/>
    <w:qFormat/>
    <w:rPr>
      <w:rFonts w:asciiTheme="minorHAnsi" w:eastAsiaTheme="minorEastAsia" w:hAnsiTheme="minorHAnsi" w:cstheme="minorBidi"/>
      <w:kern w:val="2"/>
      <w:sz w:val="18"/>
      <w:szCs w:val="18"/>
    </w:rPr>
  </w:style>
  <w:style w:type="paragraph" w:styleId="a9">
    <w:name w:val="List Paragraph"/>
    <w:basedOn w:val="a"/>
    <w:uiPriority w:val="99"/>
    <w:unhideWhenUsed/>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249CC-F399-4D53-BDEA-49A6078DA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386</TotalTime>
  <Pages>9</Pages>
  <Words>569</Words>
  <Characters>3244</Characters>
  <Application>Microsoft Office Word</Application>
  <DocSecurity>0</DocSecurity>
  <Lines>27</Lines>
  <Paragraphs>7</Paragraphs>
  <ScaleCrop>false</ScaleCrop>
  <Company/>
  <LinksUpToDate>false</LinksUpToDate>
  <CharactersWithSpaces>3806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HD</dc:creator>
  <cp:lastModifiedBy>游 于</cp:lastModifiedBy>
  <cp:revision>42</cp:revision>
  <dcterms:created xsi:type="dcterms:W3CDTF">2024-05-06T10:51:00Z</dcterms:created>
  <dcterms:modified xsi:type="dcterms:W3CDTF">2025-03-21T03:20:00Z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FD6AC2D6BF4B4DF2920F0BE4155FF356_13</vt:lpwstr>
  </property>
  <property fmtid="{D5CDD505-2E9C-101B-9397-08002B2CF9AE}" pid="4" name="KSOTemplateDocerSaveRecord">
    <vt:lpwstr>eyJoZGlkIjoiNzQ0ODRmOGYzZjhiMzMyM2ExOWE4YTRkZTM4ZGIwZWUiLCJ1c2VySWQiOiIzNTM2NDkyNjgifQ==</vt:lpwstr>
  </property>
</Properties>
</file>